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15" w:rsidRPr="00DD0E4C" w:rsidRDefault="00E51615" w:rsidP="00E51615">
      <w:pPr>
        <w:pStyle w:val="Default"/>
        <w:rPr>
          <w:b/>
          <w:bCs/>
        </w:rPr>
      </w:pPr>
      <w:r w:rsidRPr="00DD0E4C">
        <w:rPr>
          <w:b/>
          <w:bCs/>
        </w:rPr>
        <w:t xml:space="preserve">Urban &amp; Community Disaster Response </w:t>
      </w:r>
      <w:r w:rsidR="007D518E">
        <w:rPr>
          <w:b/>
          <w:bCs/>
        </w:rPr>
        <w:t>&amp; Recovery</w:t>
      </w:r>
    </w:p>
    <w:p w:rsidR="00E51615" w:rsidRDefault="00E51615" w:rsidP="00E51615">
      <w:pPr>
        <w:pStyle w:val="Default"/>
        <w:rPr>
          <w:b/>
          <w:bCs/>
          <w:sz w:val="23"/>
          <w:szCs w:val="23"/>
        </w:rPr>
      </w:pPr>
    </w:p>
    <w:p w:rsidR="00E51615" w:rsidRPr="00F50199" w:rsidRDefault="00E51615" w:rsidP="007D518E">
      <w:pPr>
        <w:pStyle w:val="Default"/>
        <w:keepNext/>
        <w:spacing w:after="120"/>
        <w:rPr>
          <w:rFonts w:ascii="Calibri" w:hAnsi="Calibri" w:cs="Calibri"/>
          <w:sz w:val="22"/>
          <w:szCs w:val="22"/>
        </w:rPr>
      </w:pPr>
      <w:r w:rsidRPr="00F50199">
        <w:rPr>
          <w:rFonts w:ascii="Calibri" w:hAnsi="Calibri" w:cs="Calibri"/>
          <w:sz w:val="22"/>
          <w:szCs w:val="22"/>
        </w:rPr>
        <w:t xml:space="preserve">Overview: </w:t>
      </w:r>
    </w:p>
    <w:p w:rsidR="00E51615" w:rsidRPr="00F50199" w:rsidRDefault="005E75CB" w:rsidP="007D518E">
      <w:pPr>
        <w:pStyle w:val="Default"/>
        <w:spacing w:after="120"/>
        <w:rPr>
          <w:rFonts w:ascii="Calibri" w:hAnsi="Calibri" w:cs="Calibri"/>
          <w:sz w:val="22"/>
          <w:szCs w:val="22"/>
        </w:rPr>
      </w:pPr>
      <w:r>
        <w:rPr>
          <w:rFonts w:ascii="Calibri" w:hAnsi="Calibri" w:cs="Calibri"/>
          <w:noProof/>
          <w:sz w:val="22"/>
          <w:szCs w:val="22"/>
          <w:lang w:eastAsia="zh-TW"/>
        </w:rPr>
        <w:pict>
          <v:rect id="_x0000_s1028" style="position:absolute;margin-left:409.8pt;margin-top:144.7pt;width:176.7pt;height:322.55pt;flip:x;z-index:251660288;mso-wrap-distance-top:7.2pt;mso-wrap-distance-bottom:7.2pt;mso-position-horizontal-relative:page;mso-position-vertical-relative:page;mso-height-relative:margin" o:allowincell="f" fillcolor="#fbd4b4 [1305]" stroked="f" strokecolor="black [3213]" strokeweight="1.5pt">
            <v:shadow color="#f79646 [3209]" opacity=".5" offset="-15pt,0" offset2="-18pt,12pt"/>
            <v:textbox style="mso-next-textbox:#_x0000_s1028" inset="14.4pt,14.4pt,14.4pt,14.4pt">
              <w:txbxContent>
                <w:p w:rsidR="00DC6404" w:rsidRPr="009B7D9E" w:rsidRDefault="00DC6404" w:rsidP="00DC6404">
                  <w:pPr>
                    <w:pStyle w:val="Default"/>
                    <w:spacing w:after="120"/>
                    <w:rPr>
                      <w:rFonts w:ascii="Calibri" w:hAnsi="Calibri" w:cs="Calibri"/>
                      <w:sz w:val="16"/>
                      <w:szCs w:val="16"/>
                    </w:rPr>
                  </w:pPr>
                  <w:proofErr w:type="gramStart"/>
                  <w:r w:rsidRPr="009B7D9E">
                    <w:rPr>
                      <w:rFonts w:ascii="Calibri" w:hAnsi="Calibri" w:cs="Calibri"/>
                      <w:sz w:val="16"/>
                      <w:szCs w:val="16"/>
                    </w:rPr>
                    <w:t>risk—</w:t>
                  </w:r>
                  <w:proofErr w:type="gramEnd"/>
                  <w:r w:rsidRPr="009B7D9E">
                    <w:rPr>
                      <w:rFonts w:ascii="Calibri" w:hAnsi="Calibri" w:cs="Calibri"/>
                      <w:sz w:val="16"/>
                      <w:szCs w:val="16"/>
                    </w:rPr>
                    <w:t>the probability of the occurrence of an event or condition.</w:t>
                  </w:r>
                </w:p>
                <w:p w:rsidR="00DC6404" w:rsidRPr="009B7D9E" w:rsidRDefault="00DC6404" w:rsidP="00DC6404">
                  <w:pPr>
                    <w:pStyle w:val="Default"/>
                    <w:spacing w:after="120"/>
                    <w:rPr>
                      <w:rFonts w:ascii="Calibri" w:hAnsi="Calibri" w:cs="Calibri"/>
                      <w:sz w:val="16"/>
                      <w:szCs w:val="16"/>
                    </w:rPr>
                  </w:pPr>
                  <w:proofErr w:type="gramStart"/>
                  <w:r w:rsidRPr="009B7D9E">
                    <w:rPr>
                      <w:rFonts w:ascii="Calibri" w:hAnsi="Calibri" w:cs="Calibri"/>
                      <w:sz w:val="16"/>
                      <w:szCs w:val="16"/>
                    </w:rPr>
                    <w:t>risk</w:t>
                  </w:r>
                  <w:proofErr w:type="gramEnd"/>
                  <w:r w:rsidRPr="009B7D9E">
                    <w:rPr>
                      <w:rFonts w:ascii="Calibri" w:hAnsi="Calibri" w:cs="Calibri"/>
                      <w:sz w:val="16"/>
                      <w:szCs w:val="16"/>
                    </w:rPr>
                    <w:t xml:space="preserve"> assessment—a process or method for evaluating risk associated with a specific hazard. It is defined in terms of probability and frequency of occurrence, magnitude and severity, exposure, and consequences.</w:t>
                  </w:r>
                </w:p>
                <w:p w:rsidR="00DC6404" w:rsidRPr="009B7D9E" w:rsidRDefault="00DC6404" w:rsidP="00DC6404">
                  <w:pPr>
                    <w:pStyle w:val="Default"/>
                    <w:spacing w:after="120"/>
                    <w:rPr>
                      <w:rFonts w:ascii="Calibri" w:hAnsi="Calibri" w:cs="Calibri"/>
                      <w:sz w:val="16"/>
                      <w:szCs w:val="16"/>
                    </w:rPr>
                  </w:pPr>
                  <w:proofErr w:type="gramStart"/>
                  <w:r w:rsidRPr="009B7D9E">
                    <w:rPr>
                      <w:rFonts w:ascii="Calibri" w:hAnsi="Calibri" w:cs="Calibri"/>
                      <w:sz w:val="16"/>
                      <w:szCs w:val="16"/>
                    </w:rPr>
                    <w:t>response—</w:t>
                  </w:r>
                  <w:proofErr w:type="gramEnd"/>
                  <w:r w:rsidRPr="009B7D9E">
                    <w:rPr>
                      <w:rFonts w:ascii="Calibri" w:hAnsi="Calibri" w:cs="Calibri"/>
                      <w:sz w:val="16"/>
                      <w:szCs w:val="16"/>
                    </w:rPr>
                    <w:t>activities that address the immediate and short-term effects of an emergency or disaster. Response activities include immediate actions to save lives, protect property, meet basic human needs, and restore water, sewer, and other essential services</w:t>
                  </w:r>
                </w:p>
                <w:p w:rsidR="00DC6404" w:rsidRPr="009B7D9E" w:rsidRDefault="00DC6404" w:rsidP="009B7D9E">
                  <w:pPr>
                    <w:pStyle w:val="Default"/>
                    <w:rPr>
                      <w:rFonts w:ascii="Calibri" w:hAnsi="Calibri" w:cs="Calibri"/>
                      <w:sz w:val="16"/>
                      <w:szCs w:val="16"/>
                    </w:rPr>
                  </w:pPr>
                  <w:proofErr w:type="gramStart"/>
                  <w:r w:rsidRPr="009B7D9E">
                    <w:rPr>
                      <w:rFonts w:ascii="Calibri" w:hAnsi="Calibri" w:cs="Calibri"/>
                      <w:sz w:val="16"/>
                      <w:szCs w:val="16"/>
                    </w:rPr>
                    <w:t>recovery—</w:t>
                  </w:r>
                  <w:proofErr w:type="gramEnd"/>
                  <w:r w:rsidRPr="009B7D9E">
                    <w:rPr>
                      <w:rFonts w:ascii="Calibri" w:hAnsi="Calibri" w:cs="Calibri"/>
                      <w:sz w:val="16"/>
                      <w:szCs w:val="16"/>
                    </w:rPr>
                    <w:t>the process of getting back to normal after a disaster. It includes restoring public or utility services (electricity, water, communications, and public transportation), perhaps starting during but extending beyond the emergency period. Short-term recovery does not include the reconstruction of the built environment, although reconstruction may commence during this period. Long-term recovery is the process of returning all aspects of the community to normal functioning and, to the extent possible, to conditions improved over those that existed before the disaster.</w:t>
                  </w:r>
                </w:p>
              </w:txbxContent>
            </v:textbox>
            <w10:wrap type="square" anchorx="page" anchory="page"/>
          </v:rect>
        </w:pict>
      </w:r>
      <w:r w:rsidR="00E51615" w:rsidRPr="00F50199">
        <w:rPr>
          <w:rFonts w:ascii="Calibri" w:hAnsi="Calibri" w:cs="Calibri"/>
          <w:sz w:val="22"/>
          <w:szCs w:val="22"/>
        </w:rPr>
        <w:t xml:space="preserve">A disaster response </w:t>
      </w:r>
      <w:r w:rsidR="001518FC" w:rsidRPr="00F50199">
        <w:rPr>
          <w:rFonts w:ascii="Calibri" w:hAnsi="Calibri" w:cs="Calibri"/>
          <w:sz w:val="22"/>
          <w:szCs w:val="22"/>
        </w:rPr>
        <w:t xml:space="preserve">and recovery </w:t>
      </w:r>
      <w:r w:rsidR="00E51615" w:rsidRPr="00F50199">
        <w:rPr>
          <w:rFonts w:ascii="Calibri" w:hAnsi="Calibri" w:cs="Calibri"/>
          <w:sz w:val="22"/>
          <w:szCs w:val="22"/>
        </w:rPr>
        <w:t xml:space="preserve">pilot project initiated by the U&amp;CF programs in Virginia and North Carolina is being tested at a regional scale by the Southern Group of State Foresters. </w:t>
      </w:r>
      <w:r w:rsidR="003A6A72">
        <w:rPr>
          <w:rFonts w:ascii="Calibri" w:hAnsi="Calibri" w:cs="Calibri"/>
          <w:sz w:val="22"/>
          <w:szCs w:val="22"/>
        </w:rPr>
        <w:t xml:space="preserve"> </w:t>
      </w:r>
      <w:r w:rsidR="00E51615" w:rsidRPr="00F50199">
        <w:rPr>
          <w:rFonts w:ascii="Calibri" w:hAnsi="Calibri" w:cs="Calibri"/>
          <w:sz w:val="22"/>
          <w:szCs w:val="22"/>
        </w:rPr>
        <w:t xml:space="preserve">Urban Forest Strike Teams (UFST) are composed of state forestry agency certified arborists </w:t>
      </w:r>
      <w:r w:rsidR="000738C9">
        <w:rPr>
          <w:rFonts w:ascii="Calibri" w:hAnsi="Calibri" w:cs="Calibri"/>
          <w:sz w:val="22"/>
          <w:szCs w:val="22"/>
        </w:rPr>
        <w:t xml:space="preserve">and urban foresters </w:t>
      </w:r>
      <w:r w:rsidR="00E51615" w:rsidRPr="00F50199">
        <w:rPr>
          <w:rFonts w:ascii="Calibri" w:hAnsi="Calibri" w:cs="Calibri"/>
          <w:sz w:val="22"/>
          <w:szCs w:val="22"/>
        </w:rPr>
        <w:t xml:space="preserve">trained to make urban tree </w:t>
      </w:r>
      <w:r w:rsidR="003A6A72">
        <w:rPr>
          <w:rFonts w:ascii="Calibri" w:hAnsi="Calibri" w:cs="Calibri"/>
          <w:sz w:val="22"/>
          <w:szCs w:val="22"/>
        </w:rPr>
        <w:t xml:space="preserve">risk and </w:t>
      </w:r>
      <w:r w:rsidR="00E51615" w:rsidRPr="00F50199">
        <w:rPr>
          <w:rFonts w:ascii="Calibri" w:hAnsi="Calibri" w:cs="Calibri"/>
          <w:sz w:val="22"/>
          <w:szCs w:val="22"/>
        </w:rPr>
        <w:t>damage assessment</w:t>
      </w:r>
      <w:r w:rsidR="00DC6404">
        <w:rPr>
          <w:rFonts w:ascii="Calibri" w:hAnsi="Calibri" w:cs="Calibri"/>
          <w:sz w:val="22"/>
          <w:szCs w:val="22"/>
        </w:rPr>
        <w:t>s following natural disasters.</w:t>
      </w:r>
    </w:p>
    <w:p w:rsidR="00E51615" w:rsidRPr="00F50199" w:rsidRDefault="00E51615" w:rsidP="007D518E">
      <w:pPr>
        <w:pStyle w:val="Default"/>
        <w:spacing w:after="120"/>
        <w:rPr>
          <w:rFonts w:ascii="Calibri" w:hAnsi="Calibri" w:cs="Calibri"/>
          <w:sz w:val="22"/>
          <w:szCs w:val="22"/>
        </w:rPr>
      </w:pPr>
      <w:r w:rsidRPr="00F50199">
        <w:rPr>
          <w:rFonts w:ascii="Calibri" w:hAnsi="Calibri" w:cs="Calibri"/>
          <w:sz w:val="22"/>
          <w:szCs w:val="22"/>
        </w:rPr>
        <w:t>The Initiative involves recruiting, training and deploying professional urban foresters and arborists (required to have basic ICS</w:t>
      </w:r>
      <w:r w:rsidR="0008658C">
        <w:rPr>
          <w:rFonts w:ascii="Calibri" w:hAnsi="Calibri" w:cs="Calibri"/>
          <w:sz w:val="22"/>
          <w:szCs w:val="22"/>
        </w:rPr>
        <w:t xml:space="preserve"> training</w:t>
      </w:r>
      <w:r w:rsidR="00DC64BD">
        <w:rPr>
          <w:rFonts w:ascii="Calibri" w:hAnsi="Calibri" w:cs="Calibri"/>
          <w:sz w:val="22"/>
          <w:szCs w:val="22"/>
        </w:rPr>
        <w:t>,</w:t>
      </w:r>
      <w:r w:rsidRPr="00F50199">
        <w:rPr>
          <w:rFonts w:ascii="Calibri" w:hAnsi="Calibri" w:cs="Calibri"/>
          <w:sz w:val="22"/>
          <w:szCs w:val="22"/>
        </w:rPr>
        <w:t xml:space="preserve"> and arboricultural certification </w:t>
      </w:r>
      <w:r w:rsidR="003A6A72">
        <w:rPr>
          <w:rFonts w:ascii="Calibri" w:hAnsi="Calibri" w:cs="Calibri"/>
          <w:sz w:val="22"/>
          <w:szCs w:val="22"/>
        </w:rPr>
        <w:t>or</w:t>
      </w:r>
      <w:r w:rsidRPr="00F50199">
        <w:rPr>
          <w:rFonts w:ascii="Calibri" w:hAnsi="Calibri" w:cs="Calibri"/>
          <w:sz w:val="22"/>
          <w:szCs w:val="22"/>
        </w:rPr>
        <w:t xml:space="preserve"> experience) to assess tree damage using FEMA and tree risk management standards. </w:t>
      </w:r>
      <w:r w:rsidR="003A6A72">
        <w:rPr>
          <w:rFonts w:ascii="Calibri" w:hAnsi="Calibri" w:cs="Calibri"/>
          <w:sz w:val="22"/>
          <w:szCs w:val="22"/>
        </w:rPr>
        <w:t xml:space="preserve"> </w:t>
      </w:r>
      <w:r w:rsidRPr="00F50199">
        <w:rPr>
          <w:rFonts w:ascii="Calibri" w:hAnsi="Calibri" w:cs="Calibri"/>
          <w:sz w:val="22"/>
          <w:szCs w:val="22"/>
        </w:rPr>
        <w:t xml:space="preserve">Strike Teams evaluate individual trees, street by street in a defined disaster area to assess storm damaged trees on public property and rights-of-ways to identify removal or pruning hazards, and qualification for FEMA debris reimbursement. </w:t>
      </w:r>
      <w:r w:rsidR="003A6A72">
        <w:rPr>
          <w:rFonts w:ascii="Calibri" w:hAnsi="Calibri" w:cs="Calibri"/>
          <w:sz w:val="22"/>
          <w:szCs w:val="22"/>
        </w:rPr>
        <w:t xml:space="preserve"> </w:t>
      </w:r>
      <w:r w:rsidRPr="00F50199">
        <w:rPr>
          <w:rFonts w:ascii="Calibri" w:hAnsi="Calibri" w:cs="Calibri"/>
          <w:sz w:val="22"/>
          <w:szCs w:val="22"/>
        </w:rPr>
        <w:t xml:space="preserve">GPS systems are used to enter data and identify locations. </w:t>
      </w:r>
      <w:r w:rsidR="003A6A72">
        <w:rPr>
          <w:rFonts w:ascii="Calibri" w:hAnsi="Calibri" w:cs="Calibri"/>
          <w:sz w:val="22"/>
          <w:szCs w:val="22"/>
        </w:rPr>
        <w:t xml:space="preserve"> </w:t>
      </w:r>
      <w:r w:rsidRPr="00F50199">
        <w:rPr>
          <w:rFonts w:ascii="Calibri" w:hAnsi="Calibri" w:cs="Calibri"/>
          <w:sz w:val="22"/>
          <w:szCs w:val="22"/>
        </w:rPr>
        <w:t>Maps and data sheets are provided to the community to help them document debris for FEMA, plan the work needed, effectively contract for debris cleanup, document the cost of the damage</w:t>
      </w:r>
      <w:r w:rsidR="00C84E34">
        <w:rPr>
          <w:rFonts w:ascii="Calibri" w:hAnsi="Calibri" w:cs="Calibri"/>
          <w:sz w:val="22"/>
          <w:szCs w:val="22"/>
        </w:rPr>
        <w:t>, and prepare for additional restoration pruning during long-term recovery</w:t>
      </w:r>
      <w:r w:rsidRPr="00F50199">
        <w:rPr>
          <w:rFonts w:ascii="Calibri" w:hAnsi="Calibri" w:cs="Calibri"/>
          <w:sz w:val="22"/>
          <w:szCs w:val="22"/>
        </w:rPr>
        <w:t xml:space="preserve">. </w:t>
      </w:r>
      <w:r w:rsidR="003A6A72">
        <w:rPr>
          <w:rFonts w:ascii="Calibri" w:hAnsi="Calibri" w:cs="Calibri"/>
          <w:sz w:val="22"/>
          <w:szCs w:val="22"/>
        </w:rPr>
        <w:t xml:space="preserve"> </w:t>
      </w:r>
      <w:r w:rsidRPr="00F50199">
        <w:rPr>
          <w:rFonts w:ascii="Calibri" w:hAnsi="Calibri" w:cs="Calibri"/>
          <w:sz w:val="22"/>
          <w:szCs w:val="22"/>
        </w:rPr>
        <w:t>The teams can also provide technical assistance with debris estimation</w:t>
      </w:r>
      <w:r w:rsidR="00C84E34">
        <w:rPr>
          <w:rFonts w:ascii="Calibri" w:hAnsi="Calibri" w:cs="Calibri"/>
          <w:sz w:val="22"/>
          <w:szCs w:val="22"/>
        </w:rPr>
        <w:t xml:space="preserve"> during initial response.</w:t>
      </w:r>
    </w:p>
    <w:p w:rsidR="00E51615" w:rsidRPr="00F50199" w:rsidRDefault="00E51615" w:rsidP="007D518E">
      <w:pPr>
        <w:pStyle w:val="Default"/>
        <w:keepNext/>
        <w:spacing w:after="120"/>
        <w:rPr>
          <w:rFonts w:ascii="Calibri" w:hAnsi="Calibri" w:cs="Calibri"/>
          <w:sz w:val="22"/>
          <w:szCs w:val="22"/>
        </w:rPr>
      </w:pPr>
      <w:r w:rsidRPr="00F50199">
        <w:rPr>
          <w:rFonts w:ascii="Calibri" w:hAnsi="Calibri" w:cs="Calibri"/>
          <w:sz w:val="22"/>
          <w:szCs w:val="22"/>
        </w:rPr>
        <w:t xml:space="preserve">Mobilization: </w:t>
      </w:r>
    </w:p>
    <w:p w:rsidR="00C84E34" w:rsidRDefault="00E51615" w:rsidP="007D518E">
      <w:pPr>
        <w:pStyle w:val="Default"/>
        <w:spacing w:after="120"/>
        <w:rPr>
          <w:rFonts w:ascii="Calibri" w:hAnsi="Calibri" w:cs="Calibri"/>
          <w:sz w:val="22"/>
          <w:szCs w:val="22"/>
        </w:rPr>
      </w:pPr>
      <w:r w:rsidRPr="00F50199">
        <w:rPr>
          <w:rFonts w:ascii="Calibri" w:hAnsi="Calibri" w:cs="Calibri"/>
          <w:sz w:val="22"/>
          <w:szCs w:val="22"/>
        </w:rPr>
        <w:t xml:space="preserve">The assessment is not intended to be part of the initial emergency response – but, is typically done in the weeks after the storm during the </w:t>
      </w:r>
      <w:r w:rsidR="00415BE9" w:rsidRPr="00F50199">
        <w:rPr>
          <w:rFonts w:ascii="Calibri" w:hAnsi="Calibri" w:cs="Calibri"/>
          <w:sz w:val="22"/>
          <w:szCs w:val="22"/>
        </w:rPr>
        <w:t xml:space="preserve">short-term </w:t>
      </w:r>
      <w:r w:rsidRPr="00F50199">
        <w:rPr>
          <w:rFonts w:ascii="Calibri" w:hAnsi="Calibri" w:cs="Calibri"/>
          <w:sz w:val="22"/>
          <w:szCs w:val="22"/>
        </w:rPr>
        <w:t>recovery stage</w:t>
      </w:r>
      <w:r w:rsidR="00C84E34">
        <w:rPr>
          <w:rFonts w:ascii="Calibri" w:hAnsi="Calibri" w:cs="Calibri"/>
          <w:sz w:val="22"/>
          <w:szCs w:val="22"/>
        </w:rPr>
        <w:t xml:space="preserve"> (i.e. communities are still removing debris under FEMA guidelines).</w:t>
      </w:r>
    </w:p>
    <w:p w:rsidR="00E51615" w:rsidRPr="00F50199" w:rsidRDefault="00E51615" w:rsidP="007D518E">
      <w:pPr>
        <w:pStyle w:val="Default"/>
        <w:spacing w:after="120"/>
        <w:rPr>
          <w:rFonts w:ascii="Calibri" w:hAnsi="Calibri" w:cs="Calibri"/>
          <w:sz w:val="22"/>
          <w:szCs w:val="22"/>
        </w:rPr>
      </w:pPr>
      <w:r w:rsidRPr="00F50199">
        <w:rPr>
          <w:rFonts w:ascii="Calibri" w:hAnsi="Calibri" w:cs="Calibri"/>
          <w:sz w:val="22"/>
          <w:szCs w:val="22"/>
        </w:rPr>
        <w:t xml:space="preserve">A good fit for the process </w:t>
      </w:r>
      <w:r w:rsidR="000466B2">
        <w:rPr>
          <w:rFonts w:ascii="Calibri" w:hAnsi="Calibri" w:cs="Calibri"/>
          <w:sz w:val="22"/>
          <w:szCs w:val="22"/>
        </w:rPr>
        <w:t xml:space="preserve">and UFST response </w:t>
      </w:r>
      <w:r w:rsidRPr="00F50199">
        <w:rPr>
          <w:rFonts w:ascii="Calibri" w:hAnsi="Calibri" w:cs="Calibri"/>
          <w:sz w:val="22"/>
          <w:szCs w:val="22"/>
        </w:rPr>
        <w:t xml:space="preserve">might </w:t>
      </w:r>
      <w:r w:rsidR="00C84E34">
        <w:rPr>
          <w:rFonts w:ascii="Calibri" w:hAnsi="Calibri" w:cs="Calibri"/>
          <w:sz w:val="22"/>
          <w:szCs w:val="22"/>
        </w:rPr>
        <w:t>be a community situation where:</w:t>
      </w:r>
    </w:p>
    <w:p w:rsidR="00E51615" w:rsidRPr="00F50199" w:rsidRDefault="00E51615" w:rsidP="003128AE">
      <w:pPr>
        <w:pStyle w:val="Default"/>
        <w:numPr>
          <w:ilvl w:val="0"/>
          <w:numId w:val="8"/>
        </w:numPr>
        <w:spacing w:after="56"/>
        <w:rPr>
          <w:rFonts w:ascii="Calibri" w:hAnsi="Calibri" w:cs="Calibri"/>
          <w:sz w:val="22"/>
          <w:szCs w:val="22"/>
        </w:rPr>
      </w:pPr>
      <w:r w:rsidRPr="00F50199">
        <w:rPr>
          <w:rFonts w:ascii="Calibri" w:hAnsi="Calibri" w:cs="Calibri"/>
          <w:sz w:val="22"/>
          <w:szCs w:val="22"/>
        </w:rPr>
        <w:t xml:space="preserve">There is </w:t>
      </w:r>
      <w:r w:rsidRPr="00F50199">
        <w:rPr>
          <w:rFonts w:ascii="Calibri" w:hAnsi="Calibri" w:cs="Calibri"/>
          <w:b/>
          <w:bCs/>
          <w:sz w:val="22"/>
          <w:szCs w:val="22"/>
        </w:rPr>
        <w:t xml:space="preserve">significant damage </w:t>
      </w:r>
      <w:r w:rsidRPr="00F50199">
        <w:rPr>
          <w:rFonts w:ascii="Calibri" w:hAnsi="Calibri" w:cs="Calibri"/>
          <w:sz w:val="22"/>
          <w:szCs w:val="22"/>
        </w:rPr>
        <w:t xml:space="preserve">to public trees in a community, </w:t>
      </w:r>
    </w:p>
    <w:p w:rsidR="00E51615" w:rsidRPr="00F50199" w:rsidRDefault="00E51615" w:rsidP="003128AE">
      <w:pPr>
        <w:pStyle w:val="Default"/>
        <w:numPr>
          <w:ilvl w:val="0"/>
          <w:numId w:val="8"/>
        </w:numPr>
        <w:spacing w:after="56"/>
        <w:rPr>
          <w:rFonts w:ascii="Calibri" w:hAnsi="Calibri" w:cs="Calibri"/>
          <w:sz w:val="22"/>
          <w:szCs w:val="22"/>
        </w:rPr>
      </w:pPr>
      <w:r w:rsidRPr="00F50199">
        <w:rPr>
          <w:rFonts w:ascii="Calibri" w:hAnsi="Calibri" w:cs="Calibri"/>
          <w:sz w:val="22"/>
          <w:szCs w:val="22"/>
        </w:rPr>
        <w:t xml:space="preserve">The damage is such that the </w:t>
      </w:r>
      <w:r w:rsidRPr="00F50199">
        <w:rPr>
          <w:rFonts w:ascii="Calibri" w:hAnsi="Calibri" w:cs="Calibri"/>
          <w:b/>
          <w:bCs/>
          <w:sz w:val="22"/>
          <w:szCs w:val="22"/>
        </w:rPr>
        <w:t xml:space="preserve">community finds it challenging </w:t>
      </w:r>
      <w:r w:rsidRPr="00F50199">
        <w:rPr>
          <w:rFonts w:ascii="Calibri" w:hAnsi="Calibri" w:cs="Calibri"/>
          <w:sz w:val="22"/>
          <w:szCs w:val="22"/>
        </w:rPr>
        <w:t>to decide wh</w:t>
      </w:r>
      <w:r w:rsidR="00F50199" w:rsidRPr="00F50199">
        <w:rPr>
          <w:rFonts w:ascii="Calibri" w:hAnsi="Calibri" w:cs="Calibri"/>
          <w:sz w:val="22"/>
          <w:szCs w:val="22"/>
        </w:rPr>
        <w:t xml:space="preserve">ich storm-damaged </w:t>
      </w:r>
      <w:r w:rsidRPr="00F50199">
        <w:rPr>
          <w:rFonts w:ascii="Calibri" w:hAnsi="Calibri" w:cs="Calibri"/>
          <w:sz w:val="22"/>
          <w:szCs w:val="22"/>
        </w:rPr>
        <w:t xml:space="preserve">trees meet FEMA debris standards or represent a significant risk to the public, </w:t>
      </w:r>
    </w:p>
    <w:p w:rsidR="00E51615" w:rsidRPr="00F50199" w:rsidRDefault="00E51615" w:rsidP="003128AE">
      <w:pPr>
        <w:pStyle w:val="Default"/>
        <w:numPr>
          <w:ilvl w:val="0"/>
          <w:numId w:val="8"/>
        </w:numPr>
        <w:spacing w:after="56"/>
        <w:rPr>
          <w:rFonts w:ascii="Calibri" w:hAnsi="Calibri" w:cs="Calibri"/>
          <w:sz w:val="22"/>
          <w:szCs w:val="22"/>
        </w:rPr>
      </w:pPr>
      <w:r w:rsidRPr="00F50199">
        <w:rPr>
          <w:rFonts w:ascii="Calibri" w:hAnsi="Calibri" w:cs="Calibri"/>
          <w:sz w:val="22"/>
          <w:szCs w:val="22"/>
        </w:rPr>
        <w:t xml:space="preserve">The footprint of the </w:t>
      </w:r>
      <w:r w:rsidRPr="00F50199">
        <w:rPr>
          <w:rFonts w:ascii="Calibri" w:hAnsi="Calibri" w:cs="Calibri"/>
          <w:b/>
          <w:bCs/>
          <w:sz w:val="22"/>
          <w:szCs w:val="22"/>
        </w:rPr>
        <w:t xml:space="preserve">damage area is concise </w:t>
      </w:r>
      <w:r w:rsidRPr="00F50199">
        <w:rPr>
          <w:rFonts w:ascii="Calibri" w:hAnsi="Calibri" w:cs="Calibri"/>
          <w:sz w:val="22"/>
          <w:szCs w:val="22"/>
        </w:rPr>
        <w:t xml:space="preserve">enough that a team could work efficiently, </w:t>
      </w:r>
    </w:p>
    <w:p w:rsidR="00E51615" w:rsidRPr="00F50199" w:rsidRDefault="00E51615" w:rsidP="003128AE">
      <w:pPr>
        <w:pStyle w:val="Default"/>
        <w:numPr>
          <w:ilvl w:val="0"/>
          <w:numId w:val="8"/>
        </w:numPr>
        <w:spacing w:after="56"/>
        <w:rPr>
          <w:rFonts w:ascii="Calibri" w:hAnsi="Calibri" w:cs="Calibri"/>
          <w:sz w:val="22"/>
          <w:szCs w:val="22"/>
        </w:rPr>
      </w:pPr>
      <w:r w:rsidRPr="00F50199">
        <w:rPr>
          <w:rFonts w:ascii="Calibri" w:hAnsi="Calibri" w:cs="Calibri"/>
          <w:sz w:val="22"/>
          <w:szCs w:val="22"/>
        </w:rPr>
        <w:t xml:space="preserve">The </w:t>
      </w:r>
      <w:r w:rsidRPr="00F50199">
        <w:rPr>
          <w:rFonts w:ascii="Calibri" w:hAnsi="Calibri" w:cs="Calibri"/>
          <w:b/>
          <w:bCs/>
          <w:sz w:val="22"/>
          <w:szCs w:val="22"/>
        </w:rPr>
        <w:t>community may not have staff with technical tree expertise</w:t>
      </w:r>
      <w:r w:rsidRPr="00F50199">
        <w:rPr>
          <w:rFonts w:ascii="Calibri" w:hAnsi="Calibri" w:cs="Calibri"/>
          <w:sz w:val="22"/>
          <w:szCs w:val="22"/>
        </w:rPr>
        <w:t xml:space="preserve">, or their staff may not have the time to do tree assessments because of the scale of the disaster, </w:t>
      </w:r>
    </w:p>
    <w:p w:rsidR="003128AE" w:rsidRDefault="00E51615" w:rsidP="003128AE">
      <w:pPr>
        <w:pStyle w:val="Default"/>
        <w:numPr>
          <w:ilvl w:val="0"/>
          <w:numId w:val="8"/>
        </w:numPr>
        <w:spacing w:after="56"/>
        <w:rPr>
          <w:rFonts w:ascii="Calibri" w:hAnsi="Calibri" w:cs="Calibri"/>
          <w:sz w:val="22"/>
          <w:szCs w:val="22"/>
        </w:rPr>
      </w:pPr>
      <w:r w:rsidRPr="00F50199">
        <w:rPr>
          <w:rFonts w:ascii="Calibri" w:hAnsi="Calibri" w:cs="Calibri"/>
          <w:sz w:val="22"/>
          <w:szCs w:val="22"/>
        </w:rPr>
        <w:t xml:space="preserve">The community has the capacity to use and follow up on recommendations. </w:t>
      </w:r>
    </w:p>
    <w:p w:rsidR="003128AE" w:rsidRDefault="00E51615" w:rsidP="003128AE">
      <w:pPr>
        <w:pStyle w:val="Default"/>
        <w:numPr>
          <w:ilvl w:val="1"/>
          <w:numId w:val="8"/>
        </w:numPr>
        <w:spacing w:after="56"/>
        <w:rPr>
          <w:rFonts w:ascii="Calibri" w:hAnsi="Calibri" w:cs="Calibri"/>
          <w:sz w:val="22"/>
          <w:szCs w:val="22"/>
        </w:rPr>
      </w:pPr>
      <w:r w:rsidRPr="00F50199">
        <w:rPr>
          <w:rFonts w:ascii="Calibri" w:hAnsi="Calibri" w:cs="Calibri"/>
          <w:sz w:val="22"/>
          <w:szCs w:val="22"/>
        </w:rPr>
        <w:t>Information compiled by the teams can be used immediately for FEMA documentation and in contracting for debris removal.</w:t>
      </w:r>
    </w:p>
    <w:p w:rsidR="003128AE" w:rsidRDefault="003128AE" w:rsidP="003128AE">
      <w:pPr>
        <w:pStyle w:val="Default"/>
        <w:numPr>
          <w:ilvl w:val="1"/>
          <w:numId w:val="8"/>
        </w:numPr>
        <w:spacing w:after="56"/>
        <w:rPr>
          <w:rFonts w:ascii="Calibri" w:hAnsi="Calibri" w:cs="Calibri"/>
          <w:sz w:val="22"/>
          <w:szCs w:val="22"/>
        </w:rPr>
      </w:pPr>
      <w:r>
        <w:rPr>
          <w:rFonts w:ascii="Calibri" w:hAnsi="Calibri" w:cs="Calibri"/>
          <w:sz w:val="22"/>
          <w:szCs w:val="22"/>
        </w:rPr>
        <w:t>Information can be used during long-term recovery for follow-up restoration pruning and inspections.</w:t>
      </w:r>
    </w:p>
    <w:p w:rsidR="00E51615" w:rsidRPr="00F50199" w:rsidRDefault="00E51615" w:rsidP="003128AE">
      <w:pPr>
        <w:pStyle w:val="Default"/>
        <w:spacing w:after="56"/>
        <w:ind w:left="288" w:hanging="288"/>
        <w:rPr>
          <w:rFonts w:ascii="Calibri" w:hAnsi="Calibri" w:cs="Calibri"/>
          <w:sz w:val="22"/>
          <w:szCs w:val="22"/>
        </w:rPr>
      </w:pPr>
      <w:r w:rsidRPr="00F50199">
        <w:rPr>
          <w:rFonts w:ascii="Calibri" w:hAnsi="Calibri" w:cs="Calibri"/>
          <w:sz w:val="22"/>
          <w:szCs w:val="22"/>
        </w:rPr>
        <w:t>UFST can work with the community, State Emergency Management and FEMA to meet requirements of the response</w:t>
      </w:r>
      <w:r w:rsidR="007D518E" w:rsidRPr="00F50199">
        <w:rPr>
          <w:rFonts w:ascii="Calibri" w:hAnsi="Calibri" w:cs="Calibri"/>
          <w:sz w:val="22"/>
          <w:szCs w:val="22"/>
        </w:rPr>
        <w:t xml:space="preserve"> and recovery process</w:t>
      </w:r>
      <w:r w:rsidR="001518FC" w:rsidRPr="00F50199">
        <w:rPr>
          <w:rFonts w:ascii="Calibri" w:hAnsi="Calibri" w:cs="Calibri"/>
          <w:sz w:val="22"/>
          <w:szCs w:val="22"/>
        </w:rPr>
        <w:t>.</w:t>
      </w:r>
    </w:p>
    <w:p w:rsidR="00E51615" w:rsidRPr="00F50199" w:rsidRDefault="00E51615" w:rsidP="007D518E">
      <w:pPr>
        <w:pStyle w:val="Default"/>
        <w:keepNext/>
        <w:spacing w:after="120"/>
        <w:rPr>
          <w:rFonts w:ascii="Calibri" w:hAnsi="Calibri" w:cs="Calibri"/>
          <w:sz w:val="22"/>
          <w:szCs w:val="22"/>
        </w:rPr>
      </w:pPr>
      <w:r w:rsidRPr="00F50199">
        <w:rPr>
          <w:rFonts w:ascii="Calibri" w:hAnsi="Calibri" w:cs="Calibri"/>
          <w:sz w:val="22"/>
          <w:szCs w:val="22"/>
        </w:rPr>
        <w:lastRenderedPageBreak/>
        <w:t xml:space="preserve">Mission ready Packages: </w:t>
      </w:r>
    </w:p>
    <w:p w:rsidR="00E51615" w:rsidRPr="00F50199" w:rsidRDefault="00E51615" w:rsidP="007D518E">
      <w:pPr>
        <w:pStyle w:val="Default"/>
        <w:spacing w:after="120"/>
        <w:rPr>
          <w:rFonts w:ascii="Calibri" w:hAnsi="Calibri" w:cs="Calibri"/>
          <w:sz w:val="22"/>
          <w:szCs w:val="22"/>
        </w:rPr>
      </w:pPr>
      <w:r w:rsidRPr="00F50199">
        <w:rPr>
          <w:rFonts w:ascii="Calibri" w:hAnsi="Calibri" w:cs="Calibri"/>
          <w:sz w:val="22"/>
          <w:szCs w:val="22"/>
        </w:rPr>
        <w:t xml:space="preserve">EMAC Mission Ready Packages are being developed that define </w:t>
      </w:r>
      <w:r w:rsidR="00C9791C">
        <w:rPr>
          <w:rFonts w:ascii="Calibri" w:hAnsi="Calibri" w:cs="Calibri"/>
          <w:sz w:val="22"/>
          <w:szCs w:val="22"/>
        </w:rPr>
        <w:t xml:space="preserve">multiple </w:t>
      </w:r>
      <w:r w:rsidRPr="00F50199">
        <w:rPr>
          <w:rFonts w:ascii="Calibri" w:hAnsi="Calibri" w:cs="Calibri"/>
          <w:sz w:val="22"/>
          <w:szCs w:val="22"/>
        </w:rPr>
        <w:t xml:space="preserve">levels of support that include: reconnaissance, </w:t>
      </w:r>
      <w:r w:rsidR="00C9791C">
        <w:rPr>
          <w:rFonts w:ascii="Calibri" w:hAnsi="Calibri" w:cs="Calibri"/>
          <w:sz w:val="22"/>
          <w:szCs w:val="22"/>
        </w:rPr>
        <w:t xml:space="preserve">debris estimation, </w:t>
      </w:r>
      <w:r w:rsidRPr="00F50199">
        <w:rPr>
          <w:rFonts w:ascii="Calibri" w:hAnsi="Calibri" w:cs="Calibri"/>
          <w:sz w:val="22"/>
          <w:szCs w:val="22"/>
        </w:rPr>
        <w:t xml:space="preserve">state/local coordination, </w:t>
      </w:r>
      <w:r w:rsidR="00AC13CF">
        <w:rPr>
          <w:rFonts w:ascii="Calibri" w:hAnsi="Calibri" w:cs="Calibri"/>
          <w:sz w:val="22"/>
          <w:szCs w:val="22"/>
        </w:rPr>
        <w:t xml:space="preserve">risk/debris </w:t>
      </w:r>
      <w:r w:rsidRPr="00F50199">
        <w:rPr>
          <w:rFonts w:ascii="Calibri" w:hAnsi="Calibri" w:cs="Calibri"/>
          <w:sz w:val="22"/>
          <w:szCs w:val="22"/>
        </w:rPr>
        <w:t>assessment crews, GIS</w:t>
      </w:r>
      <w:r w:rsidR="00C9791C">
        <w:rPr>
          <w:rFonts w:ascii="Calibri" w:hAnsi="Calibri" w:cs="Calibri"/>
          <w:sz w:val="22"/>
          <w:szCs w:val="22"/>
        </w:rPr>
        <w:t>, and UFST training</w:t>
      </w:r>
      <w:r w:rsidRPr="00F50199">
        <w:rPr>
          <w:rFonts w:ascii="Calibri" w:hAnsi="Calibri" w:cs="Calibri"/>
          <w:sz w:val="22"/>
          <w:szCs w:val="22"/>
        </w:rPr>
        <w:t xml:space="preserve">. </w:t>
      </w:r>
      <w:r w:rsidR="00C9791C">
        <w:rPr>
          <w:rFonts w:ascii="Calibri" w:hAnsi="Calibri" w:cs="Calibri"/>
          <w:sz w:val="22"/>
          <w:szCs w:val="22"/>
        </w:rPr>
        <w:t xml:space="preserve"> </w:t>
      </w:r>
      <w:r w:rsidRPr="00F50199">
        <w:rPr>
          <w:rFonts w:ascii="Calibri" w:hAnsi="Calibri" w:cs="Calibri"/>
          <w:sz w:val="22"/>
          <w:szCs w:val="22"/>
        </w:rPr>
        <w:t>Packages can be combined to create teams and mobilization for a range of disaster scale and response timelines.</w:t>
      </w:r>
      <w:r w:rsidR="00C9791C">
        <w:rPr>
          <w:rFonts w:ascii="Calibri" w:hAnsi="Calibri" w:cs="Calibri"/>
          <w:sz w:val="22"/>
          <w:szCs w:val="22"/>
        </w:rPr>
        <w:t xml:space="preserve"> </w:t>
      </w:r>
      <w:r w:rsidRPr="00F50199">
        <w:rPr>
          <w:rFonts w:ascii="Calibri" w:hAnsi="Calibri" w:cs="Calibri"/>
          <w:sz w:val="22"/>
          <w:szCs w:val="22"/>
        </w:rPr>
        <w:t xml:space="preserve"> Typical team deployments are 1</w:t>
      </w:r>
      <w:r w:rsidR="007D518E" w:rsidRPr="00F50199">
        <w:rPr>
          <w:rFonts w:ascii="Calibri" w:hAnsi="Calibri" w:cs="Calibri"/>
          <w:sz w:val="22"/>
          <w:szCs w:val="22"/>
        </w:rPr>
        <w:t>1</w:t>
      </w:r>
      <w:r w:rsidRPr="00F50199">
        <w:rPr>
          <w:rFonts w:ascii="Calibri" w:hAnsi="Calibri" w:cs="Calibri"/>
          <w:sz w:val="22"/>
          <w:szCs w:val="22"/>
        </w:rPr>
        <w:t>-1</w:t>
      </w:r>
      <w:r w:rsidR="007D518E" w:rsidRPr="00F50199">
        <w:rPr>
          <w:rFonts w:ascii="Calibri" w:hAnsi="Calibri" w:cs="Calibri"/>
          <w:sz w:val="22"/>
          <w:szCs w:val="22"/>
        </w:rPr>
        <w:t>3</w:t>
      </w:r>
      <w:r w:rsidRPr="00F50199">
        <w:rPr>
          <w:rFonts w:ascii="Calibri" w:hAnsi="Calibri" w:cs="Calibri"/>
          <w:sz w:val="22"/>
          <w:szCs w:val="22"/>
        </w:rPr>
        <w:t xml:space="preserve"> days an</w:t>
      </w:r>
      <w:r w:rsidR="007D518E" w:rsidRPr="00F50199">
        <w:rPr>
          <w:rFonts w:ascii="Calibri" w:hAnsi="Calibri" w:cs="Calibri"/>
          <w:sz w:val="22"/>
          <w:szCs w:val="22"/>
        </w:rPr>
        <w:t>d follow ICS standards and policy.</w:t>
      </w:r>
    </w:p>
    <w:p w:rsidR="00E51615" w:rsidRPr="00F50199" w:rsidRDefault="00E51615" w:rsidP="007D518E">
      <w:pPr>
        <w:pStyle w:val="Default"/>
        <w:keepNext/>
        <w:spacing w:after="120"/>
        <w:rPr>
          <w:rFonts w:ascii="Calibri" w:hAnsi="Calibri" w:cs="Calibri"/>
          <w:sz w:val="22"/>
          <w:szCs w:val="22"/>
        </w:rPr>
      </w:pPr>
      <w:r w:rsidRPr="00F50199">
        <w:rPr>
          <w:rFonts w:ascii="Calibri" w:hAnsi="Calibri" w:cs="Calibri"/>
          <w:sz w:val="22"/>
          <w:szCs w:val="22"/>
        </w:rPr>
        <w:t xml:space="preserve">Cost: </w:t>
      </w:r>
    </w:p>
    <w:p w:rsidR="00E51615" w:rsidRPr="00F50199" w:rsidRDefault="00E51615" w:rsidP="007D518E">
      <w:pPr>
        <w:pStyle w:val="Default"/>
        <w:spacing w:after="120"/>
        <w:rPr>
          <w:rFonts w:ascii="Calibri" w:hAnsi="Calibri" w:cs="Calibri"/>
          <w:sz w:val="22"/>
          <w:szCs w:val="22"/>
        </w:rPr>
      </w:pPr>
      <w:r w:rsidRPr="00F50199">
        <w:rPr>
          <w:rFonts w:ascii="Calibri" w:hAnsi="Calibri" w:cs="Calibri"/>
          <w:sz w:val="22"/>
          <w:szCs w:val="22"/>
        </w:rPr>
        <w:t xml:space="preserve">Teams are fully equipped </w:t>
      </w:r>
      <w:r w:rsidR="00AC13CF">
        <w:rPr>
          <w:rFonts w:ascii="Calibri" w:hAnsi="Calibri" w:cs="Calibri"/>
          <w:sz w:val="22"/>
          <w:szCs w:val="22"/>
        </w:rPr>
        <w:t>but</w:t>
      </w:r>
      <w:r w:rsidRPr="00F50199">
        <w:rPr>
          <w:rFonts w:ascii="Calibri" w:hAnsi="Calibri" w:cs="Calibri"/>
          <w:sz w:val="22"/>
          <w:szCs w:val="22"/>
        </w:rPr>
        <w:t xml:space="preserve"> require either locally provided lodging and meals, or per diem. Additional expenses include regional travel to the disaster area or command center, reimbursement for local deployment travel, and pre-approved expenses (water, marking paint, expend</w:t>
      </w:r>
      <w:r w:rsidR="00AC13CF">
        <w:rPr>
          <w:rFonts w:ascii="Calibri" w:hAnsi="Calibri" w:cs="Calibri"/>
          <w:sz w:val="22"/>
          <w:szCs w:val="22"/>
        </w:rPr>
        <w:t>able safety related purchases).</w:t>
      </w:r>
    </w:p>
    <w:p w:rsidR="00E51615" w:rsidRPr="00F50199" w:rsidRDefault="00E51615" w:rsidP="007D518E">
      <w:pPr>
        <w:pStyle w:val="Default"/>
        <w:spacing w:after="120"/>
        <w:rPr>
          <w:rFonts w:ascii="Calibri" w:hAnsi="Calibri" w:cs="Calibri"/>
          <w:sz w:val="22"/>
          <w:szCs w:val="22"/>
        </w:rPr>
      </w:pPr>
      <w:r w:rsidRPr="00F50199">
        <w:rPr>
          <w:rFonts w:ascii="Calibri" w:hAnsi="Calibri" w:cs="Calibri"/>
          <w:sz w:val="22"/>
          <w:szCs w:val="22"/>
        </w:rPr>
        <w:t>Hourly, daily, and deployment costs are part of the EMAC Mission Ready Packages.</w:t>
      </w:r>
    </w:p>
    <w:p w:rsidR="00680477" w:rsidRPr="00F50199" w:rsidRDefault="00680477" w:rsidP="00680477">
      <w:pPr>
        <w:spacing w:after="240"/>
        <w:rPr>
          <w:rFonts w:asciiTheme="minorHAnsi" w:hAnsiTheme="minorHAnsi" w:cstheme="minorHAnsi"/>
          <w:sz w:val="22"/>
          <w:szCs w:val="22"/>
        </w:rPr>
      </w:pPr>
      <w:r w:rsidRPr="00F50199">
        <w:rPr>
          <w:rFonts w:asciiTheme="minorHAnsi" w:hAnsiTheme="minorHAnsi" w:cstheme="minorHAnsi"/>
          <w:b/>
          <w:sz w:val="22"/>
          <w:szCs w:val="22"/>
        </w:rPr>
        <w:t>A Brief History of the Urban Forest Strike Team Program</w:t>
      </w:r>
    </w:p>
    <w:p w:rsidR="00680477" w:rsidRPr="00F50199" w:rsidRDefault="00680477" w:rsidP="00680477">
      <w:pPr>
        <w:spacing w:after="120"/>
        <w:rPr>
          <w:rFonts w:asciiTheme="minorHAnsi" w:hAnsiTheme="minorHAnsi" w:cstheme="minorHAnsi"/>
          <w:sz w:val="22"/>
          <w:szCs w:val="22"/>
        </w:rPr>
      </w:pPr>
      <w:r w:rsidRPr="00F50199">
        <w:rPr>
          <w:rFonts w:asciiTheme="minorHAnsi" w:hAnsiTheme="minorHAnsi" w:cstheme="minorHAnsi"/>
          <w:sz w:val="22"/>
          <w:szCs w:val="22"/>
        </w:rPr>
        <w:t xml:space="preserve">Urban Forest Strike Teams were implemented in 2007 at the request of state U&amp;CF coordinators (Leslie Moorman, and 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to provide appropriate tree risk, woody debris, and recovery response by urban forestry professionals following urban natural disasters.</w:t>
      </w:r>
      <w:r w:rsidR="00AC13CF">
        <w:rPr>
          <w:rFonts w:asciiTheme="minorHAnsi" w:hAnsiTheme="minorHAnsi" w:cstheme="minorHAnsi"/>
          <w:sz w:val="22"/>
          <w:szCs w:val="22"/>
        </w:rPr>
        <w:t xml:space="preserve"> </w:t>
      </w:r>
      <w:r w:rsidRPr="00F50199">
        <w:rPr>
          <w:rFonts w:asciiTheme="minorHAnsi" w:hAnsiTheme="minorHAnsi" w:cstheme="minorHAnsi"/>
          <w:sz w:val="22"/>
          <w:szCs w:val="22"/>
        </w:rPr>
        <w:t xml:space="preserve"> The concept was based on the Gulf Coast Tree Assessment project developed by ISA, SMA, Davey Resource Group, and the USDA FS (Region 8) following Hurricane Katrina. </w:t>
      </w:r>
      <w:r w:rsidR="00AC13CF">
        <w:rPr>
          <w:rFonts w:asciiTheme="minorHAnsi" w:hAnsiTheme="minorHAnsi" w:cstheme="minorHAnsi"/>
          <w:sz w:val="22"/>
          <w:szCs w:val="22"/>
        </w:rPr>
        <w:t xml:space="preserve"> </w:t>
      </w:r>
      <w:r w:rsidRPr="00F50199">
        <w:rPr>
          <w:rFonts w:asciiTheme="minorHAnsi" w:hAnsiTheme="minorHAnsi" w:cstheme="minorHAnsi"/>
          <w:sz w:val="22"/>
          <w:szCs w:val="22"/>
        </w:rPr>
        <w:t>Since then, the program has been supported by the Southern Group of State Foresters through the region’s Urban &amp; Community Forestry state coordinators and has been implemented in the Northeastern Area by John Parry and Rob Clark (USDA FS).</w:t>
      </w:r>
    </w:p>
    <w:p w:rsidR="00680477" w:rsidRPr="00F50199" w:rsidRDefault="00680477" w:rsidP="00680477">
      <w:pPr>
        <w:keepNext/>
        <w:keepLines/>
        <w:spacing w:after="120"/>
        <w:rPr>
          <w:rFonts w:asciiTheme="minorHAnsi" w:hAnsiTheme="minorHAnsi" w:cstheme="minorHAnsi"/>
          <w:b/>
          <w:sz w:val="22"/>
          <w:szCs w:val="22"/>
        </w:rPr>
      </w:pPr>
      <w:r w:rsidRPr="00F50199">
        <w:rPr>
          <w:rFonts w:asciiTheme="minorHAnsi" w:hAnsiTheme="minorHAnsi" w:cstheme="minorHAnsi"/>
          <w:b/>
          <w:sz w:val="22"/>
          <w:szCs w:val="22"/>
        </w:rPr>
        <w:t>Training:</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2007 Kinston, NC</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Training for Task Specialists was held at the </w:t>
      </w:r>
      <w:hyperlink r:id="rId7" w:history="1">
        <w:r w:rsidRPr="00F50199">
          <w:rPr>
            <w:rFonts w:asciiTheme="minorHAnsi" w:hAnsiTheme="minorHAnsi" w:cstheme="minorHAnsi"/>
            <w:sz w:val="22"/>
            <w:szCs w:val="22"/>
          </w:rPr>
          <w:t xml:space="preserve">Ralph </w:t>
        </w:r>
        <w:proofErr w:type="spellStart"/>
        <w:r w:rsidRPr="00F50199">
          <w:rPr>
            <w:rFonts w:asciiTheme="minorHAnsi" w:hAnsiTheme="minorHAnsi" w:cstheme="minorHAnsi"/>
            <w:sz w:val="22"/>
            <w:szCs w:val="22"/>
          </w:rPr>
          <w:t>Winkworth</w:t>
        </w:r>
        <w:proofErr w:type="spellEnd"/>
        <w:r w:rsidRPr="00F50199">
          <w:rPr>
            <w:rFonts w:asciiTheme="minorHAnsi" w:hAnsiTheme="minorHAnsi" w:cstheme="minorHAnsi"/>
            <w:sz w:val="22"/>
            <w:szCs w:val="22"/>
          </w:rPr>
          <w:t xml:space="preserve"> Forestry Center</w:t>
        </w:r>
      </w:hyperlink>
      <w:r w:rsidRPr="00F50199">
        <w:rPr>
          <w:rFonts w:asciiTheme="minorHAnsi" w:hAnsiTheme="minorHAnsi" w:cstheme="minorHAnsi"/>
          <w:sz w:val="22"/>
          <w:szCs w:val="22"/>
        </w:rPr>
        <w:t xml:space="preserve"> in Kinston, NC. The City of Kinston provided park and neighborhood (street) sites for field exercises. Leslie Moorman (U&amp;CF Coordinator) organized this training event. NC Emergency Management, City of Kinston, and NC Division of Forestry fire staff provided guidance during this initial training.</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2008 Providence, VA</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Team Leader and Task Specialists were trained at the New Kent Conference Center near Providence, VA. Colonial Williamsburg and William &amp; Marry College provided sites appropriate for field exercises. The Northeastern Area (USDA FS) sent 5 representatives for Task Specialist training. Barbara White (U&amp;CF Partnership Coordinator) organized this training event. FEMA representatives from Region 2 (Philadelphia) and Virginia Emergency Management’s debris manager attended. David Stone and Jim Clark (VA Department of Forestry) assisted with this training. Field exercise Team Leaders included: David Stone (VA), Doug White (NC), Barbara White (VA), 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(VA), Gerald Crowell (VA), </w:t>
      </w:r>
      <w:proofErr w:type="gramStart"/>
      <w:r w:rsidRPr="00F50199">
        <w:rPr>
          <w:rFonts w:asciiTheme="minorHAnsi" w:hAnsiTheme="minorHAnsi" w:cstheme="minorHAnsi"/>
          <w:sz w:val="22"/>
          <w:szCs w:val="22"/>
        </w:rPr>
        <w:t>Dennis</w:t>
      </w:r>
      <w:proofErr w:type="gramEnd"/>
      <w:r w:rsidRPr="00F50199">
        <w:rPr>
          <w:rFonts w:asciiTheme="minorHAnsi" w:hAnsiTheme="minorHAnsi" w:cstheme="minorHAnsi"/>
          <w:sz w:val="22"/>
          <w:szCs w:val="22"/>
        </w:rPr>
        <w:t xml:space="preserve"> Gaston (VA).</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2009 Brooksville, FL</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During the week of July 22</w:t>
      </w:r>
      <w:r w:rsidRPr="00F50199">
        <w:rPr>
          <w:rFonts w:asciiTheme="minorHAnsi" w:hAnsiTheme="minorHAnsi" w:cstheme="minorHAnsi"/>
          <w:sz w:val="22"/>
          <w:szCs w:val="22"/>
          <w:vertAlign w:val="superscript"/>
        </w:rPr>
        <w:t>nd</w:t>
      </w:r>
      <w:r w:rsidRPr="00F50199">
        <w:rPr>
          <w:rFonts w:asciiTheme="minorHAnsi" w:hAnsiTheme="minorHAnsi" w:cstheme="minorHAnsi"/>
          <w:sz w:val="22"/>
          <w:szCs w:val="22"/>
        </w:rPr>
        <w:t xml:space="preserve"> 9 additional Team Leaders and 24 Task Specialists completed training at the Withlacoochee Training Center near Brooksville, Florida. Charlie Marcus, U&amp;CF Coordinator for the Florida Division of Forestry, organized the training event and coordinated with local communities for street, cemetery, and park exercises (Brooksville and Inverness).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lastRenderedPageBreak/>
        <w:t xml:space="preserve">Barbara White and David Stone of the Virginia Department of Forestry assisted with the training. Team Leader trainees represented 6 states and began their training on Monday afternoon. Task Specialists began on Wednesday morning and included trainees from 9 southern states. Also assisting with Task Specialist training were Erik </w:t>
      </w:r>
      <w:proofErr w:type="spellStart"/>
      <w:r w:rsidRPr="00F50199">
        <w:rPr>
          <w:rFonts w:asciiTheme="minorHAnsi" w:hAnsiTheme="minorHAnsi" w:cstheme="minorHAnsi"/>
          <w:sz w:val="22"/>
          <w:szCs w:val="22"/>
        </w:rPr>
        <w:t>Filep</w:t>
      </w:r>
      <w:proofErr w:type="spellEnd"/>
      <w:r w:rsidRPr="00F50199">
        <w:rPr>
          <w:rFonts w:asciiTheme="minorHAnsi" w:hAnsiTheme="minorHAnsi" w:cstheme="minorHAnsi"/>
          <w:sz w:val="22"/>
          <w:szCs w:val="22"/>
        </w:rPr>
        <w:t xml:space="preserve"> (VA), Chris Frey (NC), Hugh Whitehead (VA), and Daniel </w:t>
      </w:r>
      <w:proofErr w:type="spellStart"/>
      <w:r w:rsidRPr="00F50199">
        <w:rPr>
          <w:rFonts w:asciiTheme="minorHAnsi" w:hAnsiTheme="minorHAnsi" w:cstheme="minorHAnsi"/>
          <w:sz w:val="22"/>
          <w:szCs w:val="22"/>
        </w:rPr>
        <w:t>Wescott</w:t>
      </w:r>
      <w:proofErr w:type="spellEnd"/>
      <w:r w:rsidRPr="00F50199">
        <w:rPr>
          <w:rFonts w:asciiTheme="minorHAnsi" w:hAnsiTheme="minorHAnsi" w:cstheme="minorHAnsi"/>
          <w:sz w:val="22"/>
          <w:szCs w:val="22"/>
        </w:rPr>
        <w:t xml:space="preserve"> (GA) who all completed Team Leader training that week and had response experience on multiple disasters.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2009 Leominster, MA</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In September, 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and David Stone (VA Department of Forestry) assisted the Northeastern Area (USDA FS) with their first UFST training in Leominster, Massachusetts. Urban Forestry South shipped data collection equipment and provided current training materials.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2010 Arkansas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The UFST Advisory Committee, Arkansas Forestry Commission, and Urban Forestry South conducted a UFST workshop during the week of August 9</w:t>
      </w:r>
      <w:r w:rsidRPr="00F50199">
        <w:rPr>
          <w:rFonts w:asciiTheme="minorHAnsi" w:hAnsiTheme="minorHAnsi" w:cstheme="minorHAnsi"/>
          <w:sz w:val="22"/>
          <w:szCs w:val="22"/>
          <w:vertAlign w:val="superscript"/>
        </w:rPr>
        <w:t>th</w:t>
      </w:r>
      <w:r w:rsidRPr="00F50199">
        <w:rPr>
          <w:rFonts w:asciiTheme="minorHAnsi" w:hAnsiTheme="minorHAnsi" w:cstheme="minorHAnsi"/>
          <w:sz w:val="22"/>
          <w:szCs w:val="22"/>
        </w:rPr>
        <w:t xml:space="preserve"> at the Arkansas 4-H Center near Little Rock. This workshop was open to Northeastern Area (i.e. New England and Midwest) applicants.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Patti Erwin (AFC U&amp;CF </w:t>
      </w:r>
      <w:proofErr w:type="gramStart"/>
      <w:r w:rsidRPr="00F50199">
        <w:rPr>
          <w:rFonts w:asciiTheme="minorHAnsi" w:hAnsiTheme="minorHAnsi" w:cstheme="minorHAnsi"/>
          <w:sz w:val="22"/>
          <w:szCs w:val="22"/>
        </w:rPr>
        <w:t>Coordinator )</w:t>
      </w:r>
      <w:proofErr w:type="gramEnd"/>
      <w:r w:rsidRPr="00F50199">
        <w:rPr>
          <w:rFonts w:asciiTheme="minorHAnsi" w:hAnsiTheme="minorHAnsi" w:cstheme="minorHAnsi"/>
          <w:sz w:val="22"/>
          <w:szCs w:val="22"/>
        </w:rPr>
        <w:t xml:space="preserve"> and John Slater (AFC Partnership Coordinator) organized the training event and coordinated with the City of Little Rock for park exercises.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We continue to use our experienced Team Leaders as instructors and field exercise leaders.  Five Team Leaders assisted with various aspects of the week long workshop: Jason Ellis (TFS), Daniel </w:t>
      </w:r>
      <w:proofErr w:type="spellStart"/>
      <w:r w:rsidRPr="00F50199">
        <w:rPr>
          <w:rFonts w:asciiTheme="minorHAnsi" w:hAnsiTheme="minorHAnsi" w:cstheme="minorHAnsi"/>
          <w:sz w:val="22"/>
          <w:szCs w:val="22"/>
        </w:rPr>
        <w:t>Wescott</w:t>
      </w:r>
      <w:proofErr w:type="spellEnd"/>
      <w:r w:rsidRPr="00F50199">
        <w:rPr>
          <w:rFonts w:asciiTheme="minorHAnsi" w:hAnsiTheme="minorHAnsi" w:cstheme="minorHAnsi"/>
          <w:sz w:val="22"/>
          <w:szCs w:val="22"/>
        </w:rPr>
        <w:t xml:space="preserve"> (GFC), Doug White (NCDFR), John Slater (AFC), and David Stone (VDOF). </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Two additional Team Leaders were trained and one returned for refresher (all from Virginia DOF). Twenty-six new Task Specialists were trained in Little Rock.</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Also joining the workshop were two GIS Specialists (Allen Smith, TFS, and Charles Bailey, GFC) who will begin working with UFST to help strengthen GIS training, data collection and handling, and reporting over the next year.</w:t>
      </w:r>
    </w:p>
    <w:p w:rsidR="00AC13CF" w:rsidRPr="00F50199" w:rsidRDefault="00AC13CF" w:rsidP="00AC13CF">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2011 Oklahoma</w:t>
      </w:r>
    </w:p>
    <w:p w:rsidR="00AC13CF" w:rsidRDefault="00AC13CF" w:rsidP="00AC13CF">
      <w:pPr>
        <w:spacing w:after="120"/>
        <w:ind w:left="1440"/>
        <w:rPr>
          <w:rFonts w:asciiTheme="minorHAnsi" w:hAnsiTheme="minorHAnsi" w:cstheme="minorHAnsi"/>
          <w:sz w:val="22"/>
          <w:szCs w:val="22"/>
        </w:rPr>
      </w:pPr>
      <w:r>
        <w:rPr>
          <w:rFonts w:asciiTheme="minorHAnsi" w:hAnsiTheme="minorHAnsi" w:cstheme="minorHAnsi"/>
          <w:sz w:val="22"/>
          <w:szCs w:val="22"/>
        </w:rPr>
        <w:t>Oklahoma Forestry Services</w:t>
      </w:r>
      <w:r w:rsidR="00390658">
        <w:rPr>
          <w:rFonts w:asciiTheme="minorHAnsi" w:hAnsiTheme="minorHAnsi" w:cstheme="minorHAnsi"/>
          <w:sz w:val="22"/>
          <w:szCs w:val="22"/>
        </w:rPr>
        <w:t xml:space="preserve"> (OFS)</w:t>
      </w:r>
      <w:r>
        <w:rPr>
          <w:rFonts w:asciiTheme="minorHAnsi" w:hAnsiTheme="minorHAnsi" w:cstheme="minorHAnsi"/>
          <w:sz w:val="22"/>
          <w:szCs w:val="22"/>
        </w:rPr>
        <w:t>, t</w:t>
      </w:r>
      <w:r w:rsidRPr="00F50199">
        <w:rPr>
          <w:rFonts w:asciiTheme="minorHAnsi" w:hAnsiTheme="minorHAnsi" w:cstheme="minorHAnsi"/>
          <w:sz w:val="22"/>
          <w:szCs w:val="22"/>
        </w:rPr>
        <w:t xml:space="preserve">he </w:t>
      </w:r>
      <w:r>
        <w:rPr>
          <w:rFonts w:asciiTheme="minorHAnsi" w:hAnsiTheme="minorHAnsi" w:cstheme="minorHAnsi"/>
          <w:sz w:val="22"/>
          <w:szCs w:val="22"/>
        </w:rPr>
        <w:t xml:space="preserve">UFST Advisory Committee, the University of Tulsa, and </w:t>
      </w:r>
      <w:r w:rsidRPr="00F50199">
        <w:rPr>
          <w:rFonts w:asciiTheme="minorHAnsi" w:hAnsiTheme="minorHAnsi" w:cstheme="minorHAnsi"/>
          <w:sz w:val="22"/>
          <w:szCs w:val="22"/>
        </w:rPr>
        <w:t xml:space="preserve">Urban Forestry South </w:t>
      </w:r>
      <w:r>
        <w:rPr>
          <w:rFonts w:asciiTheme="minorHAnsi" w:hAnsiTheme="minorHAnsi" w:cstheme="minorHAnsi"/>
          <w:sz w:val="22"/>
          <w:szCs w:val="22"/>
        </w:rPr>
        <w:t xml:space="preserve">conducted </w:t>
      </w:r>
      <w:r w:rsidRPr="00F50199">
        <w:rPr>
          <w:rFonts w:asciiTheme="minorHAnsi" w:hAnsiTheme="minorHAnsi" w:cstheme="minorHAnsi"/>
          <w:sz w:val="22"/>
          <w:szCs w:val="22"/>
        </w:rPr>
        <w:t xml:space="preserve">a workshop </w:t>
      </w:r>
      <w:r>
        <w:rPr>
          <w:rFonts w:asciiTheme="minorHAnsi" w:hAnsiTheme="minorHAnsi" w:cstheme="minorHAnsi"/>
          <w:sz w:val="22"/>
          <w:szCs w:val="22"/>
        </w:rPr>
        <w:t xml:space="preserve">in </w:t>
      </w:r>
      <w:r w:rsidRPr="00F50199">
        <w:rPr>
          <w:rFonts w:asciiTheme="minorHAnsi" w:hAnsiTheme="minorHAnsi" w:cstheme="minorHAnsi"/>
          <w:sz w:val="22"/>
          <w:szCs w:val="22"/>
        </w:rPr>
        <w:t>Tulsa</w:t>
      </w:r>
      <w:r w:rsidR="008650C3">
        <w:rPr>
          <w:rFonts w:asciiTheme="minorHAnsi" w:hAnsiTheme="minorHAnsi" w:cstheme="minorHAnsi"/>
          <w:sz w:val="22"/>
          <w:szCs w:val="22"/>
        </w:rPr>
        <w:t xml:space="preserve"> during the week of June 20</w:t>
      </w:r>
      <w:r w:rsidR="008650C3" w:rsidRPr="008650C3">
        <w:rPr>
          <w:rFonts w:asciiTheme="minorHAnsi" w:hAnsiTheme="minorHAnsi" w:cstheme="minorHAnsi"/>
          <w:sz w:val="22"/>
          <w:szCs w:val="22"/>
          <w:vertAlign w:val="superscript"/>
        </w:rPr>
        <w:t>th</w:t>
      </w:r>
      <w:r>
        <w:rPr>
          <w:rFonts w:asciiTheme="minorHAnsi" w:hAnsiTheme="minorHAnsi" w:cstheme="minorHAnsi"/>
          <w:sz w:val="22"/>
          <w:szCs w:val="22"/>
        </w:rPr>
        <w:t>.</w:t>
      </w:r>
    </w:p>
    <w:p w:rsidR="00AC13CF" w:rsidRPr="00F50199" w:rsidRDefault="008650C3" w:rsidP="00AC13CF">
      <w:pPr>
        <w:spacing w:after="120"/>
        <w:ind w:left="1440"/>
        <w:rPr>
          <w:rFonts w:asciiTheme="minorHAnsi" w:hAnsiTheme="minorHAnsi" w:cstheme="minorHAnsi"/>
          <w:sz w:val="22"/>
          <w:szCs w:val="22"/>
        </w:rPr>
      </w:pPr>
      <w:r>
        <w:rPr>
          <w:rFonts w:asciiTheme="minorHAnsi" w:hAnsiTheme="minorHAnsi" w:cstheme="minorHAnsi"/>
          <w:sz w:val="22"/>
          <w:szCs w:val="22"/>
        </w:rPr>
        <w:t>Mark Bays (OFS</w:t>
      </w:r>
      <w:r w:rsidR="00AC13CF" w:rsidRPr="00F50199">
        <w:rPr>
          <w:rFonts w:asciiTheme="minorHAnsi" w:hAnsiTheme="minorHAnsi" w:cstheme="minorHAnsi"/>
          <w:sz w:val="22"/>
          <w:szCs w:val="22"/>
        </w:rPr>
        <w:t xml:space="preserve"> U&amp;CF </w:t>
      </w:r>
      <w:proofErr w:type="gramStart"/>
      <w:r w:rsidR="00AC13CF" w:rsidRPr="00F50199">
        <w:rPr>
          <w:rFonts w:asciiTheme="minorHAnsi" w:hAnsiTheme="minorHAnsi" w:cstheme="minorHAnsi"/>
          <w:sz w:val="22"/>
          <w:szCs w:val="22"/>
        </w:rPr>
        <w:t>Coordinator )</w:t>
      </w:r>
      <w:proofErr w:type="gramEnd"/>
      <w:r w:rsidR="00AC13CF" w:rsidRPr="00F50199">
        <w:rPr>
          <w:rFonts w:asciiTheme="minorHAnsi" w:hAnsiTheme="minorHAnsi" w:cstheme="minorHAnsi"/>
          <w:sz w:val="22"/>
          <w:szCs w:val="22"/>
        </w:rPr>
        <w:t xml:space="preserve"> and </w:t>
      </w:r>
      <w:proofErr w:type="spellStart"/>
      <w:r>
        <w:rPr>
          <w:rFonts w:asciiTheme="minorHAnsi" w:hAnsiTheme="minorHAnsi" w:cstheme="minorHAnsi"/>
          <w:sz w:val="22"/>
          <w:szCs w:val="22"/>
        </w:rPr>
        <w:t>Alanna</w:t>
      </w:r>
      <w:proofErr w:type="spellEnd"/>
      <w:r>
        <w:rPr>
          <w:rFonts w:asciiTheme="minorHAnsi" w:hAnsiTheme="minorHAnsi" w:cstheme="minorHAnsi"/>
          <w:sz w:val="22"/>
          <w:szCs w:val="22"/>
        </w:rPr>
        <w:t xml:space="preserve"> McFarland</w:t>
      </w:r>
      <w:r w:rsidR="00AC13CF" w:rsidRPr="00F50199">
        <w:rPr>
          <w:rFonts w:asciiTheme="minorHAnsi" w:hAnsiTheme="minorHAnsi" w:cstheme="minorHAnsi"/>
          <w:sz w:val="22"/>
          <w:szCs w:val="22"/>
        </w:rPr>
        <w:t xml:space="preserve"> (</w:t>
      </w:r>
      <w:r>
        <w:rPr>
          <w:rFonts w:asciiTheme="minorHAnsi" w:hAnsiTheme="minorHAnsi" w:cstheme="minorHAnsi"/>
          <w:sz w:val="22"/>
          <w:szCs w:val="22"/>
        </w:rPr>
        <w:t>OFS</w:t>
      </w:r>
      <w:r w:rsidR="00AC13CF" w:rsidRPr="00F50199">
        <w:rPr>
          <w:rFonts w:asciiTheme="minorHAnsi" w:hAnsiTheme="minorHAnsi" w:cstheme="minorHAnsi"/>
          <w:sz w:val="22"/>
          <w:szCs w:val="22"/>
        </w:rPr>
        <w:t xml:space="preserve"> Partnership Coordinator) organized the training event and coordinated with the </w:t>
      </w:r>
      <w:r>
        <w:rPr>
          <w:rFonts w:asciiTheme="minorHAnsi" w:hAnsiTheme="minorHAnsi" w:cstheme="minorHAnsi"/>
          <w:sz w:val="22"/>
          <w:szCs w:val="22"/>
        </w:rPr>
        <w:t xml:space="preserve">University of Tulsa, and </w:t>
      </w:r>
      <w:r w:rsidR="00AC13CF" w:rsidRPr="00F50199">
        <w:rPr>
          <w:rFonts w:asciiTheme="minorHAnsi" w:hAnsiTheme="minorHAnsi" w:cstheme="minorHAnsi"/>
          <w:sz w:val="22"/>
          <w:szCs w:val="22"/>
        </w:rPr>
        <w:t>City of</w:t>
      </w:r>
      <w:r>
        <w:rPr>
          <w:rFonts w:asciiTheme="minorHAnsi" w:hAnsiTheme="minorHAnsi" w:cstheme="minorHAnsi"/>
          <w:sz w:val="22"/>
          <w:szCs w:val="22"/>
        </w:rPr>
        <w:t xml:space="preserve"> Tulsa f</w:t>
      </w:r>
      <w:r w:rsidR="00AC13CF" w:rsidRPr="00F50199">
        <w:rPr>
          <w:rFonts w:asciiTheme="minorHAnsi" w:hAnsiTheme="minorHAnsi" w:cstheme="minorHAnsi"/>
          <w:sz w:val="22"/>
          <w:szCs w:val="22"/>
        </w:rPr>
        <w:t xml:space="preserve">or </w:t>
      </w:r>
      <w:r>
        <w:rPr>
          <w:rFonts w:asciiTheme="minorHAnsi" w:hAnsiTheme="minorHAnsi" w:cstheme="minorHAnsi"/>
          <w:sz w:val="22"/>
          <w:szCs w:val="22"/>
        </w:rPr>
        <w:t>field</w:t>
      </w:r>
      <w:r w:rsidR="00AC13CF" w:rsidRPr="00F50199">
        <w:rPr>
          <w:rFonts w:asciiTheme="minorHAnsi" w:hAnsiTheme="minorHAnsi" w:cstheme="minorHAnsi"/>
          <w:sz w:val="22"/>
          <w:szCs w:val="22"/>
        </w:rPr>
        <w:t xml:space="preserve"> exercises.</w:t>
      </w:r>
    </w:p>
    <w:p w:rsidR="00AC13CF" w:rsidRPr="00F50199" w:rsidRDefault="00AC13CF" w:rsidP="00AC13CF">
      <w:pPr>
        <w:spacing w:after="120"/>
        <w:ind w:left="1440"/>
        <w:rPr>
          <w:rFonts w:asciiTheme="minorHAnsi" w:hAnsiTheme="minorHAnsi" w:cstheme="minorHAnsi"/>
          <w:sz w:val="22"/>
          <w:szCs w:val="22"/>
        </w:rPr>
      </w:pPr>
      <w:r w:rsidRPr="00F50199">
        <w:rPr>
          <w:rFonts w:asciiTheme="minorHAnsi" w:hAnsiTheme="minorHAnsi" w:cstheme="minorHAnsi"/>
          <w:sz w:val="22"/>
          <w:szCs w:val="22"/>
        </w:rPr>
        <w:t>We continue to u</w:t>
      </w:r>
      <w:r w:rsidR="008650C3">
        <w:rPr>
          <w:rFonts w:asciiTheme="minorHAnsi" w:hAnsiTheme="minorHAnsi" w:cstheme="minorHAnsi"/>
          <w:sz w:val="22"/>
          <w:szCs w:val="22"/>
        </w:rPr>
        <w:t xml:space="preserve">se our experienced Team Leaders, State Coordinators, and GIS Specialists </w:t>
      </w:r>
      <w:r w:rsidRPr="00F50199">
        <w:rPr>
          <w:rFonts w:asciiTheme="minorHAnsi" w:hAnsiTheme="minorHAnsi" w:cstheme="minorHAnsi"/>
          <w:sz w:val="22"/>
          <w:szCs w:val="22"/>
        </w:rPr>
        <w:t xml:space="preserve">as instructors and field exercise leaders.  </w:t>
      </w:r>
      <w:r w:rsidR="00390658">
        <w:rPr>
          <w:rFonts w:asciiTheme="minorHAnsi" w:hAnsiTheme="minorHAnsi" w:cstheme="minorHAnsi"/>
          <w:sz w:val="22"/>
          <w:szCs w:val="22"/>
        </w:rPr>
        <w:t>They</w:t>
      </w:r>
      <w:r w:rsidRPr="00F50199">
        <w:rPr>
          <w:rFonts w:asciiTheme="minorHAnsi" w:hAnsiTheme="minorHAnsi" w:cstheme="minorHAnsi"/>
          <w:sz w:val="22"/>
          <w:szCs w:val="22"/>
        </w:rPr>
        <w:t xml:space="preserve"> assisted with various aspects of the week long workshop: </w:t>
      </w:r>
      <w:r w:rsidR="008650C3">
        <w:rPr>
          <w:rFonts w:asciiTheme="minorHAnsi" w:hAnsiTheme="minorHAnsi" w:cstheme="minorHAnsi"/>
          <w:sz w:val="22"/>
          <w:szCs w:val="22"/>
        </w:rPr>
        <w:t>Pete Smith and Allen Smith</w:t>
      </w:r>
      <w:r w:rsidRPr="00F50199">
        <w:rPr>
          <w:rFonts w:asciiTheme="minorHAnsi" w:hAnsiTheme="minorHAnsi" w:cstheme="minorHAnsi"/>
          <w:sz w:val="22"/>
          <w:szCs w:val="22"/>
        </w:rPr>
        <w:t xml:space="preserve"> (TFS), Doug White (NCDFR), </w:t>
      </w:r>
      <w:r w:rsidR="008650C3">
        <w:rPr>
          <w:rFonts w:asciiTheme="minorHAnsi" w:hAnsiTheme="minorHAnsi" w:cstheme="minorHAnsi"/>
          <w:sz w:val="22"/>
          <w:szCs w:val="22"/>
        </w:rPr>
        <w:t xml:space="preserve">Patti Erwin and </w:t>
      </w:r>
      <w:r w:rsidRPr="00F50199">
        <w:rPr>
          <w:rFonts w:asciiTheme="minorHAnsi" w:hAnsiTheme="minorHAnsi" w:cstheme="minorHAnsi"/>
          <w:sz w:val="22"/>
          <w:szCs w:val="22"/>
        </w:rPr>
        <w:t xml:space="preserve">John Slater (AFC), and </w:t>
      </w:r>
      <w:r w:rsidR="008650C3">
        <w:rPr>
          <w:rFonts w:asciiTheme="minorHAnsi" w:hAnsiTheme="minorHAnsi" w:cstheme="minorHAnsi"/>
          <w:sz w:val="22"/>
          <w:szCs w:val="22"/>
        </w:rPr>
        <w:t xml:space="preserve">Paul </w:t>
      </w:r>
      <w:proofErr w:type="spellStart"/>
      <w:r w:rsidR="008650C3">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(VDOF). </w:t>
      </w:r>
      <w:r w:rsidR="00390658">
        <w:rPr>
          <w:rFonts w:asciiTheme="minorHAnsi" w:hAnsiTheme="minorHAnsi" w:cstheme="minorHAnsi"/>
          <w:sz w:val="22"/>
          <w:szCs w:val="22"/>
        </w:rPr>
        <w:t xml:space="preserve"> Doug White and John Slater functions as “deployment” team Leader and </w:t>
      </w:r>
      <w:proofErr w:type="spellStart"/>
      <w:r w:rsidR="00390658">
        <w:rPr>
          <w:rFonts w:asciiTheme="minorHAnsi" w:hAnsiTheme="minorHAnsi" w:cstheme="minorHAnsi"/>
          <w:sz w:val="22"/>
          <w:szCs w:val="22"/>
        </w:rPr>
        <w:t>Ass’t</w:t>
      </w:r>
      <w:proofErr w:type="spellEnd"/>
      <w:r w:rsidR="00390658">
        <w:rPr>
          <w:rFonts w:asciiTheme="minorHAnsi" w:hAnsiTheme="minorHAnsi" w:cstheme="minorHAnsi"/>
          <w:sz w:val="22"/>
          <w:szCs w:val="22"/>
        </w:rPr>
        <w:t xml:space="preserve"> Team Leader for the workshops.</w:t>
      </w:r>
    </w:p>
    <w:p w:rsidR="00AC13CF" w:rsidRPr="00F50199" w:rsidRDefault="00AC13CF" w:rsidP="00AC13CF">
      <w:pPr>
        <w:spacing w:after="120"/>
        <w:ind w:left="1440"/>
        <w:rPr>
          <w:rFonts w:asciiTheme="minorHAnsi" w:hAnsiTheme="minorHAnsi" w:cstheme="minorHAnsi"/>
          <w:sz w:val="22"/>
          <w:szCs w:val="22"/>
        </w:rPr>
      </w:pPr>
      <w:r w:rsidRPr="00F50199">
        <w:rPr>
          <w:rFonts w:asciiTheme="minorHAnsi" w:hAnsiTheme="minorHAnsi" w:cstheme="minorHAnsi"/>
          <w:sz w:val="22"/>
          <w:szCs w:val="22"/>
        </w:rPr>
        <w:lastRenderedPageBreak/>
        <w:t>T</w:t>
      </w:r>
      <w:r w:rsidR="008650C3">
        <w:rPr>
          <w:rFonts w:asciiTheme="minorHAnsi" w:hAnsiTheme="minorHAnsi" w:cstheme="minorHAnsi"/>
          <w:sz w:val="22"/>
          <w:szCs w:val="22"/>
        </w:rPr>
        <w:t>hree</w:t>
      </w:r>
      <w:r w:rsidRPr="00F50199">
        <w:rPr>
          <w:rFonts w:asciiTheme="minorHAnsi" w:hAnsiTheme="minorHAnsi" w:cstheme="minorHAnsi"/>
          <w:sz w:val="22"/>
          <w:szCs w:val="22"/>
        </w:rPr>
        <w:t xml:space="preserve"> additional Team Leaders were trained</w:t>
      </w:r>
      <w:r w:rsidR="008650C3">
        <w:rPr>
          <w:rFonts w:asciiTheme="minorHAnsi" w:hAnsiTheme="minorHAnsi" w:cstheme="minorHAnsi"/>
          <w:sz w:val="22"/>
          <w:szCs w:val="22"/>
        </w:rPr>
        <w:t xml:space="preserve"> and assisted with the Task Specialist workshop that followed in the week (Paul Johnson and </w:t>
      </w:r>
      <w:proofErr w:type="spellStart"/>
      <w:r w:rsidR="008650C3">
        <w:rPr>
          <w:rFonts w:asciiTheme="minorHAnsi" w:hAnsiTheme="minorHAnsi" w:cstheme="minorHAnsi"/>
          <w:sz w:val="22"/>
          <w:szCs w:val="22"/>
        </w:rPr>
        <w:t>Micky</w:t>
      </w:r>
      <w:proofErr w:type="spellEnd"/>
      <w:r w:rsidR="008650C3">
        <w:rPr>
          <w:rFonts w:asciiTheme="minorHAnsi" w:hAnsiTheme="minorHAnsi" w:cstheme="minorHAnsi"/>
          <w:sz w:val="22"/>
          <w:szCs w:val="22"/>
        </w:rPr>
        <w:t xml:space="preserve"> Merritt (TFS) and </w:t>
      </w:r>
      <w:proofErr w:type="spellStart"/>
      <w:r w:rsidR="008650C3">
        <w:rPr>
          <w:rFonts w:asciiTheme="minorHAnsi" w:hAnsiTheme="minorHAnsi" w:cstheme="minorHAnsi"/>
          <w:sz w:val="22"/>
          <w:szCs w:val="22"/>
        </w:rPr>
        <w:t>Alanna</w:t>
      </w:r>
      <w:proofErr w:type="spellEnd"/>
      <w:r w:rsidR="008650C3">
        <w:rPr>
          <w:rFonts w:asciiTheme="minorHAnsi" w:hAnsiTheme="minorHAnsi" w:cstheme="minorHAnsi"/>
          <w:sz w:val="22"/>
          <w:szCs w:val="22"/>
        </w:rPr>
        <w:t xml:space="preserve"> McFarland (OFS)</w:t>
      </w:r>
      <w:r w:rsidRPr="00F50199">
        <w:rPr>
          <w:rFonts w:asciiTheme="minorHAnsi" w:hAnsiTheme="minorHAnsi" w:cstheme="minorHAnsi"/>
          <w:sz w:val="22"/>
          <w:szCs w:val="22"/>
        </w:rPr>
        <w:t>. Twenty-</w:t>
      </w:r>
      <w:r w:rsidR="008650C3">
        <w:rPr>
          <w:rFonts w:asciiTheme="minorHAnsi" w:hAnsiTheme="minorHAnsi" w:cstheme="minorHAnsi"/>
          <w:sz w:val="22"/>
          <w:szCs w:val="22"/>
        </w:rPr>
        <w:t>five</w:t>
      </w:r>
      <w:r w:rsidRPr="00F50199">
        <w:rPr>
          <w:rFonts w:asciiTheme="minorHAnsi" w:hAnsiTheme="minorHAnsi" w:cstheme="minorHAnsi"/>
          <w:sz w:val="22"/>
          <w:szCs w:val="22"/>
        </w:rPr>
        <w:t xml:space="preserve"> new Task Special</w:t>
      </w:r>
      <w:r w:rsidR="008650C3">
        <w:rPr>
          <w:rFonts w:asciiTheme="minorHAnsi" w:hAnsiTheme="minorHAnsi" w:cstheme="minorHAnsi"/>
          <w:sz w:val="22"/>
          <w:szCs w:val="22"/>
        </w:rPr>
        <w:t>ists were trained in Tulsa</w:t>
      </w:r>
      <w:r w:rsidRPr="00F50199">
        <w:rPr>
          <w:rFonts w:asciiTheme="minorHAnsi" w:hAnsiTheme="minorHAnsi" w:cstheme="minorHAnsi"/>
          <w:sz w:val="22"/>
          <w:szCs w:val="22"/>
        </w:rPr>
        <w:t>.</w:t>
      </w:r>
    </w:p>
    <w:p w:rsidR="00AC13CF" w:rsidRPr="00F50199" w:rsidRDefault="00AC13CF" w:rsidP="00AC13CF">
      <w:pPr>
        <w:spacing w:after="120"/>
        <w:ind w:left="1440"/>
        <w:rPr>
          <w:rFonts w:asciiTheme="minorHAnsi" w:hAnsiTheme="minorHAnsi" w:cstheme="minorHAnsi"/>
          <w:sz w:val="22"/>
          <w:szCs w:val="22"/>
        </w:rPr>
      </w:pPr>
      <w:r w:rsidRPr="00F50199">
        <w:rPr>
          <w:rFonts w:asciiTheme="minorHAnsi" w:hAnsiTheme="minorHAnsi" w:cstheme="minorHAnsi"/>
          <w:sz w:val="22"/>
          <w:szCs w:val="22"/>
        </w:rPr>
        <w:t>Also joining the workshop w</w:t>
      </w:r>
      <w:r w:rsidR="008650C3">
        <w:rPr>
          <w:rFonts w:asciiTheme="minorHAnsi" w:hAnsiTheme="minorHAnsi" w:cstheme="minorHAnsi"/>
          <w:sz w:val="22"/>
          <w:szCs w:val="22"/>
        </w:rPr>
        <w:t xml:space="preserve">as OFS </w:t>
      </w:r>
      <w:r w:rsidRPr="00F50199">
        <w:rPr>
          <w:rFonts w:asciiTheme="minorHAnsi" w:hAnsiTheme="minorHAnsi" w:cstheme="minorHAnsi"/>
          <w:sz w:val="22"/>
          <w:szCs w:val="22"/>
        </w:rPr>
        <w:t>GIS Specialist</w:t>
      </w:r>
      <w:r w:rsidR="008650C3">
        <w:rPr>
          <w:rFonts w:asciiTheme="minorHAnsi" w:hAnsiTheme="minorHAnsi" w:cstheme="minorHAnsi"/>
          <w:sz w:val="22"/>
          <w:szCs w:val="22"/>
        </w:rPr>
        <w:t xml:space="preserve"> Susan Langley</w:t>
      </w:r>
      <w:r w:rsidRPr="00F50199">
        <w:rPr>
          <w:rFonts w:asciiTheme="minorHAnsi" w:hAnsiTheme="minorHAnsi" w:cstheme="minorHAnsi"/>
          <w:sz w:val="22"/>
          <w:szCs w:val="22"/>
        </w:rPr>
        <w:t>.</w:t>
      </w:r>
    </w:p>
    <w:p w:rsidR="00AC13CF" w:rsidRPr="00F50199" w:rsidRDefault="00AC13CF" w:rsidP="00AC13CF">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 xml:space="preserve">2011 </w:t>
      </w:r>
      <w:r>
        <w:rPr>
          <w:rFonts w:asciiTheme="minorHAnsi" w:hAnsiTheme="minorHAnsi" w:cstheme="minorHAnsi"/>
          <w:sz w:val="22"/>
          <w:szCs w:val="22"/>
          <w:u w:val="single"/>
        </w:rPr>
        <w:t xml:space="preserve">Joplin, Missouri </w:t>
      </w:r>
      <w:r w:rsidRPr="00F50199">
        <w:rPr>
          <w:rFonts w:asciiTheme="minorHAnsi" w:hAnsiTheme="minorHAnsi" w:cstheme="minorHAnsi"/>
          <w:sz w:val="22"/>
          <w:szCs w:val="22"/>
          <w:u w:val="single"/>
        </w:rPr>
        <w:t>(in planning stage)</w:t>
      </w:r>
    </w:p>
    <w:p w:rsidR="00AC13CF" w:rsidRPr="00F50199" w:rsidRDefault="00AC13CF" w:rsidP="00AC13CF">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The Northeastern Area (USDA FS) is developing a UFST workshop for </w:t>
      </w:r>
      <w:r>
        <w:rPr>
          <w:rFonts w:asciiTheme="minorHAnsi" w:hAnsiTheme="minorHAnsi" w:cstheme="minorHAnsi"/>
          <w:sz w:val="22"/>
          <w:szCs w:val="22"/>
        </w:rPr>
        <w:t>July to train Missouri Department of Conservation Certified Arborists as Task Specialists for immediate deployment to Joplin.  Experienced Team leaders from Region 8 will conduct this 2 day workshop.</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2011 Delaware (in planning stage)</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The Northeastern Area (USDA FS) is developing a UFST workshop for late summer in Delaware. This workshop will be open to Southern applicants. UFST experienced Team Leaders from Region 8 will used as instructors and field exercise leaders.  Both Team Leader and Task Specialist training will be provided as interest warrants.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Other Training in FY 2011</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Team Leaders will be provided several opportunities for more advanced GIS and data handling training to support UFST responses during 2011</w:t>
      </w:r>
      <w:proofErr w:type="gramStart"/>
      <w:r w:rsidRPr="00F50199">
        <w:rPr>
          <w:rFonts w:asciiTheme="minorHAnsi" w:hAnsiTheme="minorHAnsi" w:cstheme="minorHAnsi"/>
          <w:sz w:val="22"/>
          <w:szCs w:val="22"/>
        </w:rPr>
        <w:t>..</w:t>
      </w:r>
      <w:proofErr w:type="gramEnd"/>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On-line refresher classes are being developed for both Team Leaders and Task Specialists.  During 2011, UNRI will host monthly UFST webinars designed for previously trained team members (both Task Specialists and Team Leaders)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Following the </w:t>
      </w:r>
      <w:r w:rsidR="00A35851">
        <w:rPr>
          <w:rFonts w:asciiTheme="minorHAnsi" w:hAnsiTheme="minorHAnsi" w:cstheme="minorHAnsi"/>
          <w:sz w:val="22"/>
          <w:szCs w:val="22"/>
        </w:rPr>
        <w:t>Tulsa</w:t>
      </w:r>
      <w:r w:rsidRPr="00F50199">
        <w:rPr>
          <w:rFonts w:asciiTheme="minorHAnsi" w:hAnsiTheme="minorHAnsi" w:cstheme="minorHAnsi"/>
          <w:sz w:val="22"/>
          <w:szCs w:val="22"/>
        </w:rPr>
        <w:t xml:space="preserve"> workshop, Urban Forestry South, in consultation with Team Leaders, is revising training for both Team Leaders and Task Specialists. The revised material will be used and evaluated at the </w:t>
      </w:r>
      <w:r w:rsidR="00A35851">
        <w:rPr>
          <w:rFonts w:asciiTheme="minorHAnsi" w:hAnsiTheme="minorHAnsi" w:cstheme="minorHAnsi"/>
          <w:sz w:val="22"/>
          <w:szCs w:val="22"/>
        </w:rPr>
        <w:t>Joplin</w:t>
      </w:r>
      <w:r w:rsidRPr="00F50199">
        <w:rPr>
          <w:rFonts w:asciiTheme="minorHAnsi" w:hAnsiTheme="minorHAnsi" w:cstheme="minorHAnsi"/>
          <w:sz w:val="22"/>
          <w:szCs w:val="22"/>
        </w:rPr>
        <w:t xml:space="preserve"> and Delaware workshop</w:t>
      </w:r>
      <w:r w:rsidR="00A35851">
        <w:rPr>
          <w:rFonts w:asciiTheme="minorHAnsi" w:hAnsiTheme="minorHAnsi" w:cstheme="minorHAnsi"/>
          <w:sz w:val="22"/>
          <w:szCs w:val="22"/>
        </w:rPr>
        <w:t>s</w:t>
      </w:r>
      <w:r w:rsidRPr="00F50199">
        <w:rPr>
          <w:rFonts w:asciiTheme="minorHAnsi" w:hAnsiTheme="minorHAnsi" w:cstheme="minorHAnsi"/>
          <w:sz w:val="22"/>
          <w:szCs w:val="22"/>
        </w:rPr>
        <w:t>.</w:t>
      </w:r>
    </w:p>
    <w:p w:rsidR="00680477" w:rsidRPr="00F50199" w:rsidRDefault="00680477" w:rsidP="00680477">
      <w:pPr>
        <w:keepNext/>
        <w:keepLines/>
        <w:spacing w:after="120"/>
        <w:rPr>
          <w:rFonts w:asciiTheme="minorHAnsi" w:hAnsiTheme="minorHAnsi" w:cstheme="minorHAnsi"/>
          <w:b/>
          <w:sz w:val="22"/>
          <w:szCs w:val="22"/>
        </w:rPr>
      </w:pPr>
      <w:r w:rsidRPr="00F50199">
        <w:rPr>
          <w:rFonts w:asciiTheme="minorHAnsi" w:hAnsiTheme="minorHAnsi" w:cstheme="minorHAnsi"/>
          <w:b/>
          <w:sz w:val="22"/>
          <w:szCs w:val="22"/>
        </w:rPr>
        <w:t>Current Capacity:</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Team Leaders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The Southern Region now has </w:t>
      </w:r>
      <w:r w:rsidRPr="00F50199">
        <w:rPr>
          <w:rFonts w:asciiTheme="minorHAnsi" w:hAnsiTheme="minorHAnsi" w:cstheme="minorHAnsi"/>
          <w:b/>
          <w:color w:val="C00000"/>
          <w:sz w:val="22"/>
          <w:szCs w:val="22"/>
        </w:rPr>
        <w:t>2</w:t>
      </w:r>
      <w:r w:rsidR="00F401F1">
        <w:rPr>
          <w:rFonts w:asciiTheme="minorHAnsi" w:hAnsiTheme="minorHAnsi" w:cstheme="minorHAnsi"/>
          <w:b/>
          <w:color w:val="C00000"/>
          <w:sz w:val="22"/>
          <w:szCs w:val="22"/>
        </w:rPr>
        <w:t>4</w:t>
      </w:r>
      <w:r w:rsidRPr="00F50199">
        <w:rPr>
          <w:rFonts w:asciiTheme="minorHAnsi" w:hAnsiTheme="minorHAnsi" w:cstheme="minorHAnsi"/>
          <w:b/>
          <w:color w:val="C00000"/>
          <w:sz w:val="22"/>
          <w:szCs w:val="22"/>
        </w:rPr>
        <w:t xml:space="preserve"> Team Leaders</w:t>
      </w:r>
      <w:r w:rsidRPr="00F50199">
        <w:rPr>
          <w:rFonts w:asciiTheme="minorHAnsi" w:hAnsiTheme="minorHAnsi" w:cstheme="minorHAnsi"/>
          <w:sz w:val="22"/>
          <w:szCs w:val="22"/>
        </w:rPr>
        <w:t xml:space="preserve"> trained for post-storm risk assessment and woody debris estimation. </w:t>
      </w:r>
      <w:r w:rsidR="009F5759">
        <w:rPr>
          <w:rFonts w:asciiTheme="minorHAnsi" w:hAnsiTheme="minorHAnsi" w:cstheme="minorHAnsi"/>
          <w:sz w:val="22"/>
          <w:szCs w:val="22"/>
        </w:rPr>
        <w:t>All</w:t>
      </w:r>
      <w:r w:rsidRPr="00F50199">
        <w:rPr>
          <w:rFonts w:asciiTheme="minorHAnsi" w:hAnsiTheme="minorHAnsi" w:cstheme="minorHAnsi"/>
          <w:sz w:val="22"/>
          <w:szCs w:val="22"/>
        </w:rPr>
        <w:t xml:space="preserve"> of these TLs have been deployed to at least one UFST response. All of these except 1 (Fairfax County, VA) are employees of state forestry agencies. </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Task Specialists</w:t>
      </w:r>
      <w:r w:rsidRPr="00F50199">
        <w:rPr>
          <w:rFonts w:asciiTheme="minorHAnsi" w:hAnsiTheme="minorHAnsi" w:cstheme="minorHAnsi"/>
          <w:sz w:val="22"/>
          <w:szCs w:val="22"/>
        </w:rPr>
        <w:t xml:space="preserve"> (Southern Region)</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The Southern Region now has </w:t>
      </w:r>
      <w:r w:rsidR="009F5759">
        <w:rPr>
          <w:rFonts w:asciiTheme="minorHAnsi" w:hAnsiTheme="minorHAnsi" w:cstheme="minorHAnsi"/>
          <w:b/>
          <w:color w:val="C00000"/>
          <w:sz w:val="22"/>
          <w:szCs w:val="22"/>
        </w:rPr>
        <w:t>8</w:t>
      </w:r>
      <w:r w:rsidR="001B1D0E">
        <w:rPr>
          <w:rFonts w:asciiTheme="minorHAnsi" w:hAnsiTheme="minorHAnsi" w:cstheme="minorHAnsi"/>
          <w:b/>
          <w:color w:val="C00000"/>
          <w:sz w:val="22"/>
          <w:szCs w:val="22"/>
        </w:rPr>
        <w:t>7</w:t>
      </w:r>
      <w:r w:rsidRPr="00F50199">
        <w:rPr>
          <w:rFonts w:asciiTheme="minorHAnsi" w:hAnsiTheme="minorHAnsi" w:cstheme="minorHAnsi"/>
          <w:b/>
          <w:color w:val="C00000"/>
          <w:sz w:val="22"/>
          <w:szCs w:val="22"/>
        </w:rPr>
        <w:t xml:space="preserve"> Task Specialists</w:t>
      </w:r>
      <w:r w:rsidRPr="00F50199">
        <w:rPr>
          <w:rFonts w:asciiTheme="minorHAnsi" w:hAnsiTheme="minorHAnsi" w:cstheme="minorHAnsi"/>
          <w:sz w:val="22"/>
          <w:szCs w:val="22"/>
        </w:rPr>
        <w:t xml:space="preserve"> trained for post-storm risk assessment and woody debris estimation. The majority of the UFST members are employees of state forestry agencies, but several municipalities (Fairfax County, VA, and Escambia County, FL) and consulting urban foresters have also been trained. Many of these TSs have been deployed to at least one UFST disaster response. In addition, 8 FEMA and state Emergency Management staff have gone through at least apportion of the training.</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Task Specialists</w:t>
      </w:r>
      <w:r w:rsidRPr="00F50199">
        <w:rPr>
          <w:rFonts w:asciiTheme="minorHAnsi" w:hAnsiTheme="minorHAnsi" w:cstheme="minorHAnsi"/>
          <w:sz w:val="22"/>
          <w:szCs w:val="22"/>
        </w:rPr>
        <w:t xml:space="preserve"> (Northeastern Area)</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 xml:space="preserve">The Northeastern Area now has </w:t>
      </w:r>
      <w:r w:rsidRPr="00F50199">
        <w:rPr>
          <w:rFonts w:asciiTheme="minorHAnsi" w:hAnsiTheme="minorHAnsi" w:cstheme="minorHAnsi"/>
          <w:b/>
          <w:color w:val="C00000"/>
          <w:sz w:val="22"/>
          <w:szCs w:val="22"/>
        </w:rPr>
        <w:t>4</w:t>
      </w:r>
      <w:r w:rsidR="009F5759">
        <w:rPr>
          <w:rFonts w:asciiTheme="minorHAnsi" w:hAnsiTheme="minorHAnsi" w:cstheme="minorHAnsi"/>
          <w:b/>
          <w:color w:val="C00000"/>
          <w:sz w:val="22"/>
          <w:szCs w:val="22"/>
        </w:rPr>
        <w:t>3</w:t>
      </w:r>
      <w:r w:rsidRPr="00F50199">
        <w:rPr>
          <w:rFonts w:asciiTheme="minorHAnsi" w:hAnsiTheme="minorHAnsi" w:cstheme="minorHAnsi"/>
          <w:b/>
          <w:color w:val="C00000"/>
          <w:sz w:val="22"/>
          <w:szCs w:val="22"/>
        </w:rPr>
        <w:t xml:space="preserve"> Task Specialists</w:t>
      </w:r>
      <w:r w:rsidRPr="00F50199">
        <w:rPr>
          <w:rFonts w:asciiTheme="minorHAnsi" w:hAnsiTheme="minorHAnsi" w:cstheme="minorHAnsi"/>
          <w:sz w:val="22"/>
          <w:szCs w:val="22"/>
        </w:rPr>
        <w:t xml:space="preserve"> trained primarily from Delaware, Rhode Island, Connecticut, Massachusetts, Vermont, New Hampshire, </w:t>
      </w:r>
      <w:r w:rsidR="009F5759">
        <w:rPr>
          <w:rFonts w:asciiTheme="minorHAnsi" w:hAnsiTheme="minorHAnsi" w:cstheme="minorHAnsi"/>
          <w:sz w:val="22"/>
          <w:szCs w:val="22"/>
        </w:rPr>
        <w:t xml:space="preserve">Iowa, </w:t>
      </w:r>
      <w:r w:rsidRPr="00F50199">
        <w:rPr>
          <w:rFonts w:asciiTheme="minorHAnsi" w:hAnsiTheme="minorHAnsi" w:cstheme="minorHAnsi"/>
          <w:sz w:val="22"/>
          <w:szCs w:val="22"/>
        </w:rPr>
        <w:t>and Maine.</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lastRenderedPageBreak/>
        <w:t>State U&amp;CF Coordinators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U&amp;CF coordinators are a critical component in any UFST response and act as the liaison between the UFST Team Leader and each municipality and often as the Logistics Chief (using the ICS designation) for the incident response. At the 2009 SGSFs’ Summer Meeting (Wilmington, NC) and 2010 SGSFs meeting (Biloxi, MS) the coordinators were briefed on their role in the UFST response protocol.</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U&amp;CF coordinators (and other state agency staff) have been involved with planning and logistics for several UFST responses. These responses include: Oklahoma, Louisiana, Arkansas, Kentucky, Texas, and Virginia.</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Municipal &amp; Consultants</w:t>
      </w:r>
    </w:p>
    <w:p w:rsidR="00680477" w:rsidRPr="00F50199" w:rsidRDefault="00680477" w:rsidP="00680477">
      <w:pPr>
        <w:spacing w:after="120"/>
        <w:ind w:left="1440"/>
        <w:rPr>
          <w:rFonts w:asciiTheme="minorHAnsi" w:hAnsiTheme="minorHAnsi" w:cstheme="minorHAnsi"/>
          <w:sz w:val="22"/>
          <w:szCs w:val="22"/>
        </w:rPr>
      </w:pPr>
      <w:r w:rsidRPr="00F50199">
        <w:rPr>
          <w:rFonts w:asciiTheme="minorHAnsi" w:hAnsiTheme="minorHAnsi" w:cstheme="minorHAnsi"/>
          <w:sz w:val="22"/>
          <w:szCs w:val="22"/>
        </w:rPr>
        <w:t>Fairfax County (VA) and Escambia County (FL) arborists, Extension Foresters, and consulting urban foresters/arborists have also been trained and are included in the counts indicated above. In the Northeastern Area, trainees include Tree Wardens, Cooperative Extension, practicing and consulting arborists, and USDA FS personnel.</w:t>
      </w:r>
    </w:p>
    <w:p w:rsidR="00680477" w:rsidRPr="00F50199" w:rsidRDefault="00680477" w:rsidP="00680477">
      <w:pPr>
        <w:keepNext/>
        <w:keepLines/>
        <w:spacing w:after="120"/>
        <w:rPr>
          <w:rFonts w:asciiTheme="minorHAnsi" w:hAnsiTheme="minorHAnsi" w:cstheme="minorHAnsi"/>
          <w:b/>
          <w:sz w:val="22"/>
          <w:szCs w:val="22"/>
        </w:rPr>
      </w:pPr>
      <w:r>
        <w:rPr>
          <w:rFonts w:ascii="Century Gothic" w:hAnsi="Century Gothic"/>
          <w:b/>
        </w:rPr>
        <w:br w:type="page"/>
      </w:r>
      <w:r w:rsidRPr="00F50199">
        <w:rPr>
          <w:rFonts w:asciiTheme="minorHAnsi" w:hAnsiTheme="minorHAnsi" w:cstheme="minorHAnsi"/>
          <w:b/>
          <w:sz w:val="22"/>
          <w:szCs w:val="22"/>
        </w:rPr>
        <w:lastRenderedPageBreak/>
        <w:t>Southern Region State Capacity</w:t>
      </w:r>
      <w:r w:rsidRPr="00F50199">
        <w:rPr>
          <w:rStyle w:val="FootnoteReference"/>
          <w:rFonts w:asciiTheme="minorHAnsi" w:hAnsiTheme="minorHAnsi" w:cstheme="minorHAnsi"/>
          <w:b/>
          <w:sz w:val="22"/>
          <w:szCs w:val="22"/>
        </w:rPr>
        <w:footnoteReference w:id="1"/>
      </w:r>
      <w:r w:rsidRPr="00F50199">
        <w:rPr>
          <w:rFonts w:asciiTheme="minorHAnsi" w:hAnsiTheme="minorHAnsi" w:cstheme="minorHAnsi"/>
          <w:b/>
          <w:sz w:val="22"/>
          <w:szCs w:val="22"/>
        </w:rPr>
        <w:t>:</w:t>
      </w:r>
    </w:p>
    <w:tbl>
      <w:tblPr>
        <w:tblW w:w="0" w:type="auto"/>
        <w:tblInd w:w="1166" w:type="dxa"/>
        <w:tblLook w:val="04A0"/>
      </w:tblPr>
      <w:tblGrid>
        <w:gridCol w:w="1732"/>
        <w:gridCol w:w="1170"/>
        <w:gridCol w:w="1170"/>
        <w:gridCol w:w="1170"/>
        <w:gridCol w:w="1170"/>
      </w:tblGrid>
      <w:tr w:rsidR="00680477" w:rsidRPr="005165FA" w:rsidTr="0066272D">
        <w:tc>
          <w:tcPr>
            <w:tcW w:w="1732" w:type="dxa"/>
            <w:tcBorders>
              <w:bottom w:val="single" w:sz="8" w:space="0" w:color="auto"/>
            </w:tcBorders>
            <w:shd w:val="clear" w:color="auto" w:fill="D9D9D9"/>
            <w:vAlign w:val="bottom"/>
          </w:tcPr>
          <w:p w:rsidR="00680477" w:rsidRPr="00F50199" w:rsidRDefault="00680477" w:rsidP="0066272D">
            <w:pPr>
              <w:spacing w:after="120"/>
              <w:jc w:val="center"/>
              <w:rPr>
                <w:rFonts w:asciiTheme="minorHAnsi" w:hAnsiTheme="minorHAnsi" w:cstheme="minorHAnsi"/>
                <w:b/>
                <w:szCs w:val="18"/>
              </w:rPr>
            </w:pPr>
          </w:p>
        </w:tc>
        <w:tc>
          <w:tcPr>
            <w:tcW w:w="1170" w:type="dxa"/>
            <w:tcBorders>
              <w:bottom w:val="single" w:sz="8" w:space="0" w:color="auto"/>
            </w:tcBorders>
            <w:vAlign w:val="center"/>
          </w:tcPr>
          <w:p w:rsidR="00680477" w:rsidRPr="00F50199" w:rsidRDefault="00680477" w:rsidP="0066272D">
            <w:pPr>
              <w:spacing w:after="120"/>
              <w:jc w:val="center"/>
              <w:rPr>
                <w:rFonts w:asciiTheme="minorHAnsi" w:hAnsiTheme="minorHAnsi" w:cstheme="minorHAnsi"/>
                <w:b/>
                <w:szCs w:val="18"/>
              </w:rPr>
            </w:pPr>
            <w:r w:rsidRPr="00F50199">
              <w:rPr>
                <w:rFonts w:asciiTheme="minorHAnsi" w:hAnsiTheme="minorHAnsi" w:cstheme="minorHAnsi"/>
                <w:b/>
                <w:szCs w:val="18"/>
              </w:rPr>
              <w:t>Team</w:t>
            </w:r>
            <w:r w:rsidRPr="00F50199">
              <w:rPr>
                <w:rFonts w:asciiTheme="minorHAnsi" w:hAnsiTheme="minorHAnsi" w:cstheme="minorHAnsi"/>
                <w:b/>
                <w:szCs w:val="18"/>
              </w:rPr>
              <w:br/>
              <w:t>Leaders</w:t>
            </w:r>
          </w:p>
        </w:tc>
        <w:tc>
          <w:tcPr>
            <w:tcW w:w="1170" w:type="dxa"/>
            <w:tcBorders>
              <w:bottom w:val="single" w:sz="8" w:space="0" w:color="auto"/>
            </w:tcBorders>
            <w:shd w:val="clear" w:color="auto" w:fill="D9D9D9"/>
            <w:vAlign w:val="center"/>
          </w:tcPr>
          <w:p w:rsidR="00680477" w:rsidRPr="00F50199" w:rsidRDefault="00680477" w:rsidP="0066272D">
            <w:pPr>
              <w:spacing w:after="120"/>
              <w:jc w:val="center"/>
              <w:rPr>
                <w:rFonts w:asciiTheme="minorHAnsi" w:hAnsiTheme="minorHAnsi" w:cstheme="minorHAnsi"/>
                <w:b/>
                <w:szCs w:val="18"/>
              </w:rPr>
            </w:pPr>
            <w:r w:rsidRPr="00F50199">
              <w:rPr>
                <w:rFonts w:asciiTheme="minorHAnsi" w:hAnsiTheme="minorHAnsi" w:cstheme="minorHAnsi"/>
                <w:b/>
                <w:szCs w:val="18"/>
              </w:rPr>
              <w:t>Task</w:t>
            </w:r>
            <w:r w:rsidRPr="00F50199">
              <w:rPr>
                <w:rFonts w:asciiTheme="minorHAnsi" w:hAnsiTheme="minorHAnsi" w:cstheme="minorHAnsi"/>
                <w:b/>
                <w:szCs w:val="18"/>
              </w:rPr>
              <w:br/>
              <w:t>Specialists</w:t>
            </w:r>
            <w:r w:rsidRPr="00F50199">
              <w:rPr>
                <w:rStyle w:val="FootnoteReference"/>
                <w:rFonts w:asciiTheme="minorHAnsi" w:hAnsiTheme="minorHAnsi" w:cstheme="minorHAnsi"/>
                <w:b/>
                <w:szCs w:val="18"/>
              </w:rPr>
              <w:footnoteReference w:id="2"/>
            </w:r>
          </w:p>
        </w:tc>
        <w:tc>
          <w:tcPr>
            <w:tcW w:w="1170" w:type="dxa"/>
            <w:tcBorders>
              <w:bottom w:val="single" w:sz="8" w:space="0" w:color="auto"/>
            </w:tcBorders>
            <w:vAlign w:val="center"/>
          </w:tcPr>
          <w:p w:rsidR="00680477" w:rsidRPr="00F50199" w:rsidRDefault="00680477" w:rsidP="0066272D">
            <w:pPr>
              <w:spacing w:after="120"/>
              <w:jc w:val="center"/>
              <w:rPr>
                <w:rFonts w:asciiTheme="minorHAnsi" w:hAnsiTheme="minorHAnsi" w:cstheme="minorHAnsi"/>
                <w:b/>
                <w:szCs w:val="18"/>
              </w:rPr>
            </w:pPr>
            <w:r w:rsidRPr="00F50199">
              <w:rPr>
                <w:rFonts w:asciiTheme="minorHAnsi" w:hAnsiTheme="minorHAnsi" w:cstheme="minorHAnsi"/>
                <w:b/>
                <w:szCs w:val="18"/>
              </w:rPr>
              <w:t>GIS</w:t>
            </w:r>
            <w:r w:rsidRPr="00F50199">
              <w:rPr>
                <w:rStyle w:val="FootnoteReference"/>
                <w:rFonts w:asciiTheme="minorHAnsi" w:hAnsiTheme="minorHAnsi" w:cstheme="minorHAnsi"/>
                <w:b/>
                <w:szCs w:val="18"/>
              </w:rPr>
              <w:footnoteReference w:id="3"/>
            </w:r>
          </w:p>
        </w:tc>
        <w:tc>
          <w:tcPr>
            <w:tcW w:w="1170" w:type="dxa"/>
            <w:tcBorders>
              <w:bottom w:val="single" w:sz="8" w:space="0" w:color="auto"/>
            </w:tcBorders>
            <w:shd w:val="clear" w:color="auto" w:fill="D9D9D9"/>
            <w:vAlign w:val="center"/>
          </w:tcPr>
          <w:p w:rsidR="00680477" w:rsidRPr="00F50199" w:rsidRDefault="00680477" w:rsidP="0066272D">
            <w:pPr>
              <w:spacing w:after="120"/>
              <w:jc w:val="center"/>
              <w:rPr>
                <w:rFonts w:asciiTheme="minorHAnsi" w:hAnsiTheme="minorHAnsi" w:cstheme="minorHAnsi"/>
                <w:b/>
                <w:szCs w:val="18"/>
              </w:rPr>
            </w:pPr>
            <w:r w:rsidRPr="00F50199">
              <w:rPr>
                <w:rFonts w:asciiTheme="minorHAnsi" w:hAnsiTheme="minorHAnsi" w:cstheme="minorHAnsi"/>
                <w:b/>
                <w:szCs w:val="18"/>
              </w:rPr>
              <w:t>Total</w:t>
            </w:r>
          </w:p>
        </w:tc>
      </w:tr>
      <w:tr w:rsidR="00680477" w:rsidRPr="005165FA" w:rsidTr="0066272D">
        <w:tc>
          <w:tcPr>
            <w:tcW w:w="1732" w:type="dxa"/>
            <w:tcBorders>
              <w:top w:val="single" w:sz="8"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Alabama</w:t>
            </w:r>
          </w:p>
        </w:tc>
        <w:tc>
          <w:tcPr>
            <w:tcW w:w="1170" w:type="dxa"/>
            <w:tcBorders>
              <w:top w:val="single" w:sz="8"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single" w:sz="8"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single" w:sz="8"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single" w:sz="8"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Arkansas</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8</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9</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Florida</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3</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4</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Georgia</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8</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10</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Kentucky</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7</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7</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Louisiana</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Mississippi</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6</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6</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North Carolina</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5</w:t>
            </w: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6</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11</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Oklahoma</w:t>
            </w:r>
          </w:p>
        </w:tc>
        <w:tc>
          <w:tcPr>
            <w:tcW w:w="1170" w:type="dxa"/>
            <w:tcBorders>
              <w:top w:val="dashed" w:sz="4" w:space="0" w:color="auto"/>
              <w:bottom w:val="dashed" w:sz="4" w:space="0" w:color="auto"/>
            </w:tcBorders>
            <w:vAlign w:val="center"/>
          </w:tcPr>
          <w:p w:rsidR="00680477" w:rsidRPr="00F50199" w:rsidRDefault="009F5759" w:rsidP="00093494">
            <w:pPr>
              <w:spacing w:beforeLines="20" w:afterLines="20"/>
              <w:jc w:val="center"/>
              <w:rPr>
                <w:rFonts w:asciiTheme="minorHAnsi" w:hAnsiTheme="minorHAnsi" w:cstheme="minorHAnsi"/>
                <w:szCs w:val="18"/>
              </w:rPr>
            </w:pPr>
            <w:r>
              <w:rPr>
                <w:rFonts w:asciiTheme="minorHAnsi" w:hAnsiTheme="minorHAnsi" w:cstheme="minorHAnsi"/>
                <w:szCs w:val="18"/>
              </w:rPr>
              <w:t>2</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1</w:t>
            </w:r>
            <w:r w:rsidR="001B1D0E">
              <w:rPr>
                <w:rFonts w:asciiTheme="minorHAnsi" w:hAnsiTheme="minorHAnsi" w:cstheme="minorHAnsi"/>
                <w:szCs w:val="18"/>
              </w:rPr>
              <w:t>1</w:t>
            </w:r>
          </w:p>
        </w:tc>
        <w:tc>
          <w:tcPr>
            <w:tcW w:w="1170" w:type="dxa"/>
            <w:tcBorders>
              <w:top w:val="dashed" w:sz="4" w:space="0" w:color="auto"/>
              <w:bottom w:val="dashed" w:sz="4" w:space="0" w:color="auto"/>
            </w:tcBorders>
            <w:vAlign w:val="center"/>
          </w:tcPr>
          <w:p w:rsidR="00680477" w:rsidRPr="00F50199" w:rsidRDefault="009F5759" w:rsidP="00093494">
            <w:pPr>
              <w:spacing w:beforeLines="20" w:afterLines="20"/>
              <w:jc w:val="center"/>
              <w:rPr>
                <w:rFonts w:asciiTheme="minorHAnsi" w:hAnsiTheme="minorHAnsi" w:cstheme="minorHAnsi"/>
                <w:szCs w:val="18"/>
              </w:rPr>
            </w:pPr>
            <w:r>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1</w:t>
            </w:r>
            <w:r w:rsidR="001B1D0E">
              <w:rPr>
                <w:rFonts w:asciiTheme="minorHAnsi" w:hAnsiTheme="minorHAnsi" w:cstheme="minorHAnsi"/>
                <w:szCs w:val="18"/>
              </w:rPr>
              <w:t>4</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South Carolina</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6</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6</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Tennessee</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r>
      <w:tr w:rsidR="00680477" w:rsidRPr="005165FA" w:rsidTr="0066272D">
        <w:tc>
          <w:tcPr>
            <w:tcW w:w="1732"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Texas</w:t>
            </w:r>
          </w:p>
        </w:tc>
        <w:tc>
          <w:tcPr>
            <w:tcW w:w="1170" w:type="dxa"/>
            <w:tcBorders>
              <w:top w:val="dashed" w:sz="4" w:space="0" w:color="auto"/>
              <w:bottom w:val="dashed" w:sz="4" w:space="0" w:color="auto"/>
            </w:tcBorders>
            <w:vAlign w:val="center"/>
          </w:tcPr>
          <w:p w:rsidR="00680477" w:rsidRPr="00F50199" w:rsidRDefault="009F5759" w:rsidP="00093494">
            <w:pPr>
              <w:spacing w:beforeLines="20" w:afterLines="20"/>
              <w:jc w:val="center"/>
              <w:rPr>
                <w:rFonts w:asciiTheme="minorHAnsi" w:hAnsiTheme="minorHAnsi" w:cstheme="minorHAnsi"/>
                <w:szCs w:val="18"/>
              </w:rPr>
            </w:pPr>
            <w:r>
              <w:rPr>
                <w:rFonts w:asciiTheme="minorHAnsi" w:hAnsiTheme="minorHAnsi" w:cstheme="minorHAnsi"/>
                <w:szCs w:val="18"/>
              </w:rPr>
              <w:t>3</w:t>
            </w:r>
          </w:p>
        </w:tc>
        <w:tc>
          <w:tcPr>
            <w:tcW w:w="1170" w:type="dxa"/>
            <w:tcBorders>
              <w:top w:val="dashed" w:sz="4" w:space="0" w:color="auto"/>
              <w:bottom w:val="dashed" w:sz="4"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szCs w:val="18"/>
              </w:rPr>
            </w:pPr>
            <w:r>
              <w:rPr>
                <w:rFonts w:asciiTheme="minorHAnsi" w:hAnsiTheme="minorHAnsi" w:cstheme="minorHAnsi"/>
                <w:szCs w:val="18"/>
              </w:rPr>
              <w:t>21</w:t>
            </w:r>
          </w:p>
        </w:tc>
        <w:tc>
          <w:tcPr>
            <w:tcW w:w="1170" w:type="dxa"/>
            <w:tcBorders>
              <w:top w:val="dashed" w:sz="4" w:space="0" w:color="auto"/>
              <w:bottom w:val="dashed" w:sz="4"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w:t>
            </w:r>
          </w:p>
        </w:tc>
        <w:tc>
          <w:tcPr>
            <w:tcW w:w="1170" w:type="dxa"/>
            <w:tcBorders>
              <w:top w:val="dashed" w:sz="4" w:space="0" w:color="auto"/>
              <w:bottom w:val="dashed" w:sz="4"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2</w:t>
            </w:r>
            <w:r w:rsidR="00F401F1">
              <w:rPr>
                <w:rFonts w:asciiTheme="minorHAnsi" w:hAnsiTheme="minorHAnsi" w:cstheme="minorHAnsi"/>
                <w:szCs w:val="18"/>
              </w:rPr>
              <w:t>4</w:t>
            </w:r>
          </w:p>
        </w:tc>
      </w:tr>
      <w:tr w:rsidR="00680477" w:rsidRPr="005165FA" w:rsidTr="0066272D">
        <w:tc>
          <w:tcPr>
            <w:tcW w:w="1732" w:type="dxa"/>
            <w:tcBorders>
              <w:top w:val="dashed" w:sz="4" w:space="0" w:color="auto"/>
              <w:bottom w:val="single" w:sz="8"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szCs w:val="18"/>
              </w:rPr>
            </w:pPr>
            <w:r w:rsidRPr="00F50199">
              <w:rPr>
                <w:rFonts w:asciiTheme="minorHAnsi" w:hAnsiTheme="minorHAnsi" w:cstheme="minorHAnsi"/>
                <w:szCs w:val="18"/>
              </w:rPr>
              <w:t>Virginia</w:t>
            </w:r>
          </w:p>
        </w:tc>
        <w:tc>
          <w:tcPr>
            <w:tcW w:w="1170" w:type="dxa"/>
            <w:tcBorders>
              <w:top w:val="dashed" w:sz="4" w:space="0" w:color="auto"/>
              <w:bottom w:val="single" w:sz="8"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11</w:t>
            </w:r>
          </w:p>
        </w:tc>
        <w:tc>
          <w:tcPr>
            <w:tcW w:w="1170" w:type="dxa"/>
            <w:tcBorders>
              <w:top w:val="dashed" w:sz="4" w:space="0" w:color="auto"/>
              <w:bottom w:val="single" w:sz="8"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9</w:t>
            </w:r>
          </w:p>
        </w:tc>
        <w:tc>
          <w:tcPr>
            <w:tcW w:w="1170" w:type="dxa"/>
            <w:tcBorders>
              <w:top w:val="dashed" w:sz="4" w:space="0" w:color="auto"/>
              <w:bottom w:val="single" w:sz="8" w:space="0" w:color="auto"/>
            </w:tcBorders>
            <w:vAlign w:val="center"/>
          </w:tcPr>
          <w:p w:rsidR="00680477" w:rsidRPr="00F50199" w:rsidRDefault="00680477" w:rsidP="00093494">
            <w:pPr>
              <w:spacing w:beforeLines="20" w:afterLines="20"/>
              <w:jc w:val="center"/>
              <w:rPr>
                <w:rFonts w:asciiTheme="minorHAnsi" w:hAnsiTheme="minorHAnsi" w:cstheme="minorHAnsi"/>
                <w:szCs w:val="18"/>
              </w:rPr>
            </w:pPr>
          </w:p>
        </w:tc>
        <w:tc>
          <w:tcPr>
            <w:tcW w:w="1170" w:type="dxa"/>
            <w:tcBorders>
              <w:top w:val="dashed" w:sz="4" w:space="0" w:color="auto"/>
              <w:bottom w:val="single" w:sz="8" w:space="0" w:color="auto"/>
            </w:tcBorders>
            <w:shd w:val="clear" w:color="auto" w:fill="D9D9D9"/>
            <w:vAlign w:val="center"/>
          </w:tcPr>
          <w:p w:rsidR="00680477" w:rsidRPr="00F50199" w:rsidRDefault="00680477" w:rsidP="00093494">
            <w:pPr>
              <w:spacing w:beforeLines="20" w:afterLines="20"/>
              <w:jc w:val="center"/>
              <w:rPr>
                <w:rFonts w:asciiTheme="minorHAnsi" w:hAnsiTheme="minorHAnsi" w:cstheme="minorHAnsi"/>
                <w:szCs w:val="18"/>
              </w:rPr>
            </w:pPr>
            <w:r w:rsidRPr="00F50199">
              <w:rPr>
                <w:rFonts w:asciiTheme="minorHAnsi" w:hAnsiTheme="minorHAnsi" w:cstheme="minorHAnsi"/>
                <w:szCs w:val="18"/>
              </w:rPr>
              <w:t>20</w:t>
            </w:r>
          </w:p>
        </w:tc>
      </w:tr>
      <w:tr w:rsidR="00680477" w:rsidRPr="005165FA" w:rsidTr="0066272D">
        <w:tc>
          <w:tcPr>
            <w:tcW w:w="1732" w:type="dxa"/>
            <w:tcBorders>
              <w:top w:val="single" w:sz="8" w:space="0" w:color="auto"/>
            </w:tcBorders>
            <w:shd w:val="clear" w:color="auto" w:fill="D9D9D9"/>
            <w:vAlign w:val="center"/>
          </w:tcPr>
          <w:p w:rsidR="00680477" w:rsidRPr="00F50199" w:rsidRDefault="00680477" w:rsidP="00093494">
            <w:pPr>
              <w:spacing w:beforeLines="20" w:afterLines="20"/>
              <w:rPr>
                <w:rFonts w:asciiTheme="minorHAnsi" w:hAnsiTheme="minorHAnsi" w:cstheme="minorHAnsi"/>
                <w:b/>
                <w:szCs w:val="18"/>
              </w:rPr>
            </w:pPr>
            <w:r w:rsidRPr="00F50199">
              <w:rPr>
                <w:rFonts w:asciiTheme="minorHAnsi" w:hAnsiTheme="minorHAnsi" w:cstheme="minorHAnsi"/>
                <w:b/>
                <w:szCs w:val="18"/>
              </w:rPr>
              <w:t>Total</w:t>
            </w:r>
          </w:p>
        </w:tc>
        <w:tc>
          <w:tcPr>
            <w:tcW w:w="1170" w:type="dxa"/>
            <w:tcBorders>
              <w:top w:val="single" w:sz="8" w:space="0" w:color="auto"/>
            </w:tcBorders>
            <w:vAlign w:val="center"/>
          </w:tcPr>
          <w:p w:rsidR="00680477" w:rsidRPr="00F50199" w:rsidRDefault="00F401F1" w:rsidP="00093494">
            <w:pPr>
              <w:spacing w:beforeLines="20" w:afterLines="20"/>
              <w:jc w:val="center"/>
              <w:rPr>
                <w:rFonts w:asciiTheme="minorHAnsi" w:hAnsiTheme="minorHAnsi" w:cstheme="minorHAnsi"/>
                <w:b/>
                <w:szCs w:val="18"/>
              </w:rPr>
            </w:pPr>
            <w:r>
              <w:rPr>
                <w:rFonts w:asciiTheme="minorHAnsi" w:hAnsiTheme="minorHAnsi" w:cstheme="minorHAnsi"/>
                <w:b/>
                <w:szCs w:val="18"/>
              </w:rPr>
              <w:t>24</w:t>
            </w:r>
          </w:p>
        </w:tc>
        <w:tc>
          <w:tcPr>
            <w:tcW w:w="1170" w:type="dxa"/>
            <w:tcBorders>
              <w:top w:val="single" w:sz="8" w:space="0" w:color="auto"/>
            </w:tcBorders>
            <w:shd w:val="clear" w:color="auto" w:fill="D9D9D9"/>
            <w:vAlign w:val="center"/>
          </w:tcPr>
          <w:p w:rsidR="00680477" w:rsidRPr="00F50199" w:rsidRDefault="009F5759" w:rsidP="00093494">
            <w:pPr>
              <w:spacing w:beforeLines="20" w:afterLines="20"/>
              <w:jc w:val="center"/>
              <w:rPr>
                <w:rFonts w:asciiTheme="minorHAnsi" w:hAnsiTheme="minorHAnsi" w:cstheme="minorHAnsi"/>
                <w:b/>
                <w:szCs w:val="18"/>
              </w:rPr>
            </w:pPr>
            <w:r>
              <w:rPr>
                <w:rFonts w:asciiTheme="minorHAnsi" w:hAnsiTheme="minorHAnsi" w:cstheme="minorHAnsi"/>
                <w:b/>
                <w:szCs w:val="18"/>
              </w:rPr>
              <w:t>8</w:t>
            </w:r>
            <w:r w:rsidR="001B1D0E">
              <w:rPr>
                <w:rFonts w:asciiTheme="minorHAnsi" w:hAnsiTheme="minorHAnsi" w:cstheme="minorHAnsi"/>
                <w:b/>
                <w:szCs w:val="18"/>
              </w:rPr>
              <w:t>7</w:t>
            </w:r>
          </w:p>
        </w:tc>
        <w:tc>
          <w:tcPr>
            <w:tcW w:w="1170" w:type="dxa"/>
            <w:tcBorders>
              <w:top w:val="single" w:sz="8" w:space="0" w:color="auto"/>
            </w:tcBorders>
            <w:vAlign w:val="center"/>
          </w:tcPr>
          <w:p w:rsidR="00680477" w:rsidRPr="00F50199" w:rsidRDefault="009F5759" w:rsidP="00093494">
            <w:pPr>
              <w:spacing w:beforeLines="20" w:afterLines="20"/>
              <w:jc w:val="center"/>
              <w:rPr>
                <w:rFonts w:asciiTheme="minorHAnsi" w:hAnsiTheme="minorHAnsi" w:cstheme="minorHAnsi"/>
                <w:b/>
                <w:szCs w:val="18"/>
              </w:rPr>
            </w:pPr>
            <w:r>
              <w:rPr>
                <w:rFonts w:asciiTheme="minorHAnsi" w:hAnsiTheme="minorHAnsi" w:cstheme="minorHAnsi"/>
                <w:b/>
                <w:szCs w:val="18"/>
              </w:rPr>
              <w:t>3</w:t>
            </w:r>
          </w:p>
        </w:tc>
        <w:tc>
          <w:tcPr>
            <w:tcW w:w="1170" w:type="dxa"/>
            <w:tcBorders>
              <w:top w:val="single" w:sz="8" w:space="0" w:color="auto"/>
            </w:tcBorders>
            <w:shd w:val="clear" w:color="auto" w:fill="D9D9D9"/>
            <w:vAlign w:val="center"/>
          </w:tcPr>
          <w:p w:rsidR="00680477" w:rsidRPr="00F50199" w:rsidRDefault="00F401F1" w:rsidP="00093494">
            <w:pPr>
              <w:spacing w:beforeLines="20" w:afterLines="20"/>
              <w:jc w:val="center"/>
              <w:rPr>
                <w:rFonts w:asciiTheme="minorHAnsi" w:hAnsiTheme="minorHAnsi" w:cstheme="minorHAnsi"/>
                <w:b/>
                <w:szCs w:val="18"/>
              </w:rPr>
            </w:pPr>
            <w:r>
              <w:rPr>
                <w:rFonts w:asciiTheme="minorHAnsi" w:hAnsiTheme="minorHAnsi" w:cstheme="minorHAnsi"/>
                <w:b/>
                <w:szCs w:val="18"/>
              </w:rPr>
              <w:t>113</w:t>
            </w:r>
          </w:p>
        </w:tc>
      </w:tr>
    </w:tbl>
    <w:p w:rsidR="00680477" w:rsidRPr="00F50199" w:rsidRDefault="00680477" w:rsidP="00680477">
      <w:pPr>
        <w:keepNext/>
        <w:keepLines/>
        <w:spacing w:before="120" w:after="120"/>
        <w:rPr>
          <w:rFonts w:asciiTheme="minorHAnsi" w:hAnsiTheme="minorHAnsi" w:cstheme="minorHAnsi"/>
          <w:b/>
          <w:sz w:val="22"/>
          <w:szCs w:val="22"/>
        </w:rPr>
      </w:pPr>
      <w:r w:rsidRPr="00F50199">
        <w:rPr>
          <w:rFonts w:asciiTheme="minorHAnsi" w:hAnsiTheme="minorHAnsi" w:cstheme="minorHAnsi"/>
          <w:b/>
          <w:sz w:val="22"/>
          <w:szCs w:val="22"/>
        </w:rPr>
        <w:t>Responses: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Ice Storm, January 2008 (Oklahoma)</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Response included a pre-team (Paul, Dudley, Mark &amp; </w:t>
      </w:r>
      <w:proofErr w:type="spellStart"/>
      <w:r w:rsidRPr="00F50199">
        <w:rPr>
          <w:rFonts w:asciiTheme="minorHAnsi" w:hAnsiTheme="minorHAnsi" w:cstheme="minorHAnsi"/>
          <w:sz w:val="22"/>
          <w:szCs w:val="22"/>
        </w:rPr>
        <w:t>Alanna</w:t>
      </w:r>
      <w:proofErr w:type="spellEnd"/>
      <w:r w:rsidRPr="00F50199">
        <w:rPr>
          <w:rFonts w:asciiTheme="minorHAnsi" w:hAnsiTheme="minorHAnsi" w:cstheme="minorHAnsi"/>
          <w:sz w:val="22"/>
          <w:szCs w:val="22"/>
        </w:rPr>
        <w:t xml:space="preserve">), and two full teams. UFST assistance was primarily to Tulsa Parks, but teams also worked in Nichols Hills, Edmond, and Bixby. Most significant (UFST) outcome was the development &amp; acceptance of the Tulsa inspired “FEMA Cost Sheet” which became the basis for debris contracts between FEMA and the municipality. </w:t>
      </w:r>
      <w:r w:rsidRPr="00F50199">
        <w:rPr>
          <w:rFonts w:asciiTheme="minorHAnsi" w:hAnsiTheme="minorHAnsi" w:cstheme="minorHAnsi"/>
          <w:sz w:val="22"/>
          <w:szCs w:val="22"/>
        </w:rPr>
        <w:br/>
      </w:r>
      <w:r w:rsidRPr="00F50199">
        <w:rPr>
          <w:rFonts w:asciiTheme="minorHAnsi" w:hAnsiTheme="minorHAnsi" w:cstheme="minorHAnsi"/>
          <w:smallCaps/>
          <w:sz w:val="22"/>
          <w:szCs w:val="22"/>
        </w:rPr>
        <w:t xml:space="preserve">see </w:t>
      </w:r>
      <w:hyperlink r:id="rId8" w:history="1">
        <w:r w:rsidRPr="00F50199">
          <w:rPr>
            <w:rStyle w:val="Hyperlink"/>
            <w:rFonts w:asciiTheme="minorHAnsi" w:hAnsiTheme="minorHAnsi" w:cstheme="minorHAnsi"/>
            <w:smallCaps/>
            <w:sz w:val="22"/>
            <w:szCs w:val="22"/>
          </w:rPr>
          <w:t>http://www.urbanforestrysouth.org/resources/ice-blog</w:t>
        </w:r>
      </w:hyperlink>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Hurricane Gustav, September 2008 (Baton Rouge)</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Response included two full teams. UFST assisted the City Arborist (5,498 street trees; 500+ miles) and to BREC (Baton Rouge Recreation; 1,882 park trees and 208 stumps). Most significant (UFST) outcome was the development of UFST Team Leader capacity from state agencies (NC Division of Forest Resources and VA Department of Forestry).</w:t>
      </w:r>
      <w:r w:rsidRPr="00F50199">
        <w:rPr>
          <w:rFonts w:asciiTheme="minorHAnsi" w:hAnsiTheme="minorHAnsi" w:cstheme="minorHAnsi"/>
          <w:sz w:val="22"/>
          <w:szCs w:val="22"/>
        </w:rPr>
        <w:br/>
      </w:r>
      <w:r w:rsidRPr="00F50199">
        <w:rPr>
          <w:rFonts w:asciiTheme="minorHAnsi" w:hAnsiTheme="minorHAnsi" w:cstheme="minorHAnsi"/>
          <w:smallCaps/>
          <w:sz w:val="22"/>
          <w:szCs w:val="22"/>
        </w:rPr>
        <w:t xml:space="preserve">see </w:t>
      </w:r>
      <w:hyperlink r:id="rId9" w:history="1">
        <w:r w:rsidRPr="00F50199">
          <w:rPr>
            <w:rStyle w:val="Hyperlink"/>
            <w:rFonts w:asciiTheme="minorHAnsi" w:hAnsiTheme="minorHAnsi" w:cstheme="minorHAnsi"/>
            <w:smallCaps/>
            <w:sz w:val="22"/>
            <w:szCs w:val="22"/>
          </w:rPr>
          <w:t>http://www.ufst.org/resources/storm-response-blogs</w:t>
        </w:r>
      </w:hyperlink>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Ice Storm, February 2009 (Northern Arkansas)</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Response included one team. UFST assisted 7 communities. Most significant (UFST) outcome was the use of standardized data collection equipment. </w:t>
      </w:r>
      <w:r w:rsidRPr="00F50199">
        <w:rPr>
          <w:rFonts w:asciiTheme="minorHAnsi" w:hAnsiTheme="minorHAnsi" w:cstheme="minorHAnsi"/>
          <w:sz w:val="22"/>
          <w:szCs w:val="22"/>
        </w:rPr>
        <w:br/>
      </w:r>
      <w:r w:rsidRPr="00F50199">
        <w:rPr>
          <w:rFonts w:asciiTheme="minorHAnsi" w:hAnsiTheme="minorHAnsi" w:cstheme="minorHAnsi"/>
          <w:smallCaps/>
          <w:sz w:val="22"/>
          <w:szCs w:val="22"/>
        </w:rPr>
        <w:t xml:space="preserve">see </w:t>
      </w:r>
      <w:hyperlink r:id="rId10" w:history="1">
        <w:r w:rsidRPr="00F50199">
          <w:rPr>
            <w:rStyle w:val="Hyperlink"/>
            <w:rFonts w:asciiTheme="minorHAnsi" w:hAnsiTheme="minorHAnsi" w:cstheme="minorHAnsi"/>
            <w:smallCaps/>
            <w:sz w:val="22"/>
            <w:szCs w:val="22"/>
          </w:rPr>
          <w:t>http://www.ufst.org/resources/storm-response-blogs</w:t>
        </w:r>
      </w:hyperlink>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lastRenderedPageBreak/>
        <w:t>Ice Storm, March 2009 (Western Kentucky)</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Response included one full team. UFST assisted 6 communities. Most significant (UFST) outcome was the use of standardized data collection equipment and continued Team and continued stat agency Team Leader development (VA Department of Forestry). </w:t>
      </w:r>
      <w:r w:rsidRPr="00F50199">
        <w:rPr>
          <w:rFonts w:asciiTheme="minorHAnsi" w:hAnsiTheme="minorHAnsi" w:cstheme="minorHAnsi"/>
          <w:sz w:val="22"/>
          <w:szCs w:val="22"/>
        </w:rPr>
        <w:br/>
      </w:r>
      <w:r w:rsidRPr="00F50199">
        <w:rPr>
          <w:rFonts w:asciiTheme="minorHAnsi" w:hAnsiTheme="minorHAnsi" w:cstheme="minorHAnsi"/>
          <w:smallCaps/>
          <w:sz w:val="22"/>
          <w:szCs w:val="22"/>
        </w:rPr>
        <w:t xml:space="preserve">see </w:t>
      </w:r>
      <w:hyperlink r:id="rId11" w:history="1">
        <w:r w:rsidRPr="00F50199">
          <w:rPr>
            <w:rStyle w:val="Hyperlink"/>
            <w:rFonts w:asciiTheme="minorHAnsi" w:hAnsiTheme="minorHAnsi" w:cstheme="minorHAnsi"/>
            <w:smallCaps/>
            <w:sz w:val="22"/>
            <w:szCs w:val="22"/>
          </w:rPr>
          <w:t>http://www.ufst.org/resources/storm-response-blogs</w:t>
        </w:r>
      </w:hyperlink>
    </w:p>
    <w:p w:rsidR="00680477" w:rsidRPr="00F50199" w:rsidRDefault="00680477" w:rsidP="00680477">
      <w:pPr>
        <w:keepNext/>
        <w:keepLines/>
        <w:spacing w:after="120"/>
        <w:rPr>
          <w:rFonts w:asciiTheme="minorHAnsi" w:hAnsiTheme="minorHAnsi" w:cstheme="minorHAnsi"/>
          <w:b/>
          <w:sz w:val="22"/>
          <w:szCs w:val="22"/>
        </w:rPr>
      </w:pPr>
      <w:r w:rsidRPr="00F50199">
        <w:rPr>
          <w:rFonts w:asciiTheme="minorHAnsi" w:hAnsiTheme="minorHAnsi" w:cstheme="minorHAnsi"/>
          <w:b/>
          <w:sz w:val="22"/>
          <w:szCs w:val="22"/>
        </w:rPr>
        <w:t>Other Activity:</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2008 SGSFs’ Summer Meeting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U&amp;CF Coordinators received initial support from Southern Group of State Foresters.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2008 Northeastern Area Meeting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and Eric </w:t>
      </w:r>
      <w:proofErr w:type="spellStart"/>
      <w:r w:rsidRPr="00F50199">
        <w:rPr>
          <w:rFonts w:asciiTheme="minorHAnsi" w:hAnsiTheme="minorHAnsi" w:cstheme="minorHAnsi"/>
          <w:sz w:val="22"/>
          <w:szCs w:val="22"/>
        </w:rPr>
        <w:t>Kuehler</w:t>
      </w:r>
      <w:proofErr w:type="spellEnd"/>
      <w:r w:rsidRPr="00F50199">
        <w:rPr>
          <w:rFonts w:asciiTheme="minorHAnsi" w:hAnsiTheme="minorHAnsi" w:cstheme="minorHAnsi"/>
          <w:sz w:val="22"/>
          <w:szCs w:val="22"/>
        </w:rPr>
        <w:t xml:space="preserve"> (both USDA FS SRS) met with John Parry and Rob Clark from USDA FS Northeastern Area to discuss development of UFST capacity in the NA.</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2009 FEMA Region IV Meeting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(TS 2007, TL 2008, OK Ice, Baton Rouge, VA Tornado, KY Ice), Leslie Moorman (TS 2007, TL 2008), Steve Scott (TN State Forester), Ed </w:t>
      </w:r>
      <w:proofErr w:type="spellStart"/>
      <w:r w:rsidRPr="00F50199">
        <w:rPr>
          <w:rFonts w:asciiTheme="minorHAnsi" w:hAnsiTheme="minorHAnsi" w:cstheme="minorHAnsi"/>
          <w:sz w:val="22"/>
          <w:szCs w:val="22"/>
        </w:rPr>
        <w:t>Macie</w:t>
      </w:r>
      <w:proofErr w:type="spellEnd"/>
      <w:r w:rsidRPr="00F50199">
        <w:rPr>
          <w:rFonts w:asciiTheme="minorHAnsi" w:hAnsiTheme="minorHAnsi" w:cstheme="minorHAnsi"/>
          <w:sz w:val="22"/>
          <w:szCs w:val="22"/>
        </w:rPr>
        <w:t xml:space="preserve"> (USDA FS), John </w:t>
      </w:r>
      <w:proofErr w:type="spellStart"/>
      <w:r w:rsidRPr="00F50199">
        <w:rPr>
          <w:rFonts w:asciiTheme="minorHAnsi" w:hAnsiTheme="minorHAnsi" w:cstheme="minorHAnsi"/>
          <w:sz w:val="22"/>
          <w:szCs w:val="22"/>
        </w:rPr>
        <w:t>Caffin</w:t>
      </w:r>
      <w:proofErr w:type="spellEnd"/>
      <w:r w:rsidRPr="00F50199">
        <w:rPr>
          <w:rFonts w:asciiTheme="minorHAnsi" w:hAnsiTheme="minorHAnsi" w:cstheme="minorHAnsi"/>
          <w:sz w:val="22"/>
          <w:szCs w:val="22"/>
        </w:rPr>
        <w:t xml:space="preserve"> (USDA FS), Eric </w:t>
      </w:r>
      <w:proofErr w:type="spellStart"/>
      <w:r w:rsidRPr="00F50199">
        <w:rPr>
          <w:rFonts w:asciiTheme="minorHAnsi" w:hAnsiTheme="minorHAnsi" w:cstheme="minorHAnsi"/>
          <w:sz w:val="22"/>
          <w:szCs w:val="22"/>
        </w:rPr>
        <w:t>Kuehler</w:t>
      </w:r>
      <w:proofErr w:type="spellEnd"/>
      <w:r w:rsidRPr="00F50199">
        <w:rPr>
          <w:rFonts w:asciiTheme="minorHAnsi" w:hAnsiTheme="minorHAnsi" w:cstheme="minorHAnsi"/>
          <w:sz w:val="22"/>
          <w:szCs w:val="22"/>
        </w:rPr>
        <w:t xml:space="preserve"> (USDA FS), and 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(USDA FS) gave a presentation to FEMA Region IV in March.</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2009 SGSFs’ Summer Meeting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Continued support from Southern Group of State Foresters. U&amp;CF Coordinators briefed on state coordinator role in UFST response.</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2010 SGSFs’ Summer Meeting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Continued support from Southern Group of State Foresters. U&amp;CF Coordinators briefed on state coordinator role in UFST response.</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2010 CARPDC, Alabama Emergency Management, and Alabama Forestry Commission</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Rachel Barker (CARPDC Urban Forester) and 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UFS) meet with AEM and Alabama Forestry Commission to discuss UFST response for in-state responses. (07Jul10)</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2010 Virginia Department of Forestry and Virginia Emergency Management</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(U&amp;CF Coordinator) and 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(Urban Forestry South) meet with George </w:t>
      </w:r>
      <w:proofErr w:type="spellStart"/>
      <w:r w:rsidRPr="00F50199">
        <w:rPr>
          <w:rFonts w:asciiTheme="minorHAnsi" w:hAnsiTheme="minorHAnsi" w:cstheme="minorHAnsi"/>
          <w:sz w:val="22"/>
          <w:szCs w:val="22"/>
        </w:rPr>
        <w:t>Roarty</w:t>
      </w:r>
      <w:proofErr w:type="spellEnd"/>
      <w:r w:rsidRPr="00F50199">
        <w:rPr>
          <w:rFonts w:asciiTheme="minorHAnsi" w:hAnsiTheme="minorHAnsi" w:cstheme="minorHAnsi"/>
          <w:sz w:val="22"/>
          <w:szCs w:val="22"/>
        </w:rPr>
        <w:t xml:space="preserve"> and </w:t>
      </w:r>
      <w:proofErr w:type="spellStart"/>
      <w:r w:rsidRPr="00F50199">
        <w:rPr>
          <w:rFonts w:asciiTheme="minorHAnsi" w:hAnsiTheme="minorHAnsi" w:cstheme="minorHAnsi"/>
          <w:sz w:val="22"/>
          <w:szCs w:val="22"/>
        </w:rPr>
        <w:t>Neilia</w:t>
      </w:r>
      <w:proofErr w:type="spellEnd"/>
      <w:r w:rsidRPr="00F50199">
        <w:rPr>
          <w:rFonts w:asciiTheme="minorHAnsi" w:hAnsiTheme="minorHAnsi" w:cstheme="minorHAnsi"/>
          <w:sz w:val="22"/>
          <w:szCs w:val="22"/>
        </w:rPr>
        <w:t xml:space="preserve"> </w:t>
      </w:r>
      <w:proofErr w:type="spellStart"/>
      <w:r w:rsidRPr="00F50199">
        <w:rPr>
          <w:rFonts w:asciiTheme="minorHAnsi" w:hAnsiTheme="minorHAnsi" w:cstheme="minorHAnsi"/>
          <w:sz w:val="22"/>
          <w:szCs w:val="22"/>
        </w:rPr>
        <w:t>Dabney</w:t>
      </w:r>
      <w:proofErr w:type="spellEnd"/>
      <w:r w:rsidRPr="00F50199">
        <w:rPr>
          <w:rFonts w:asciiTheme="minorHAnsi" w:hAnsiTheme="minorHAnsi" w:cstheme="minorHAnsi"/>
          <w:sz w:val="22"/>
          <w:szCs w:val="22"/>
        </w:rPr>
        <w:t xml:space="preserve"> (both VDEM) to discuss MOU for in-state disaster response (tree risk and FEMA debris), planning, and debris estimation. (21Sep10)</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2010 U&amp;CF Briefing</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(UFS) briefs Jan Davis (USDA FS U&amp;CF Program Director) and Keith Cline (USDA FS U&amp;CF Program Manager) on current status of UFST (24Sep10).</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2011 Meeting with Alabama Emergency Management</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On February 17</w:t>
      </w:r>
      <w:r w:rsidRPr="00F50199">
        <w:rPr>
          <w:rFonts w:asciiTheme="minorHAnsi" w:hAnsiTheme="minorHAnsi" w:cstheme="minorHAnsi"/>
          <w:sz w:val="22"/>
          <w:szCs w:val="22"/>
          <w:vertAlign w:val="superscript"/>
        </w:rPr>
        <w:t>th</w:t>
      </w:r>
      <w:r w:rsidR="00612E8A" w:rsidRPr="00F50199">
        <w:rPr>
          <w:rFonts w:asciiTheme="minorHAnsi" w:hAnsiTheme="minorHAnsi" w:cstheme="minorHAnsi"/>
          <w:sz w:val="22"/>
          <w:szCs w:val="22"/>
        </w:rPr>
        <w:t xml:space="preserve">, Dudley </w:t>
      </w:r>
      <w:proofErr w:type="spellStart"/>
      <w:r w:rsidR="00612E8A" w:rsidRPr="00F50199">
        <w:rPr>
          <w:rFonts w:asciiTheme="minorHAnsi" w:hAnsiTheme="minorHAnsi" w:cstheme="minorHAnsi"/>
          <w:sz w:val="22"/>
          <w:szCs w:val="22"/>
        </w:rPr>
        <w:t>Hartel</w:t>
      </w:r>
      <w:proofErr w:type="spellEnd"/>
      <w:r w:rsidR="00612E8A" w:rsidRPr="00F50199">
        <w:rPr>
          <w:rFonts w:asciiTheme="minorHAnsi" w:hAnsiTheme="minorHAnsi" w:cstheme="minorHAnsi"/>
          <w:sz w:val="22"/>
          <w:szCs w:val="22"/>
        </w:rPr>
        <w:t xml:space="preserve"> me</w:t>
      </w:r>
      <w:r w:rsidRPr="00F50199">
        <w:rPr>
          <w:rFonts w:asciiTheme="minorHAnsi" w:hAnsiTheme="minorHAnsi" w:cstheme="minorHAnsi"/>
          <w:sz w:val="22"/>
          <w:szCs w:val="22"/>
        </w:rPr>
        <w:t>t with Michael Johnson and Bill Atchison of AEM to discuss the EMAC system, cost reimbursement, and Mission Ready Packages (MRP).</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SMA Presentation</w:t>
      </w:r>
    </w:p>
    <w:p w:rsidR="00680477" w:rsidRPr="00F50199" w:rsidRDefault="00680477" w:rsidP="00680477">
      <w:pPr>
        <w:spacing w:after="120"/>
        <w:ind w:left="1170"/>
        <w:rPr>
          <w:rFonts w:asciiTheme="minorHAnsi" w:hAnsiTheme="minorHAnsi" w:cstheme="minorHAnsi"/>
          <w:smallCaps/>
          <w:sz w:val="22"/>
          <w:szCs w:val="22"/>
        </w:rPr>
      </w:pPr>
      <w:r w:rsidRPr="00F50199">
        <w:rPr>
          <w:rFonts w:asciiTheme="minorHAnsi" w:hAnsiTheme="minorHAnsi" w:cstheme="minorHAnsi"/>
          <w:sz w:val="22"/>
          <w:szCs w:val="22"/>
        </w:rPr>
        <w:t xml:space="preserve">Daniel </w:t>
      </w:r>
      <w:proofErr w:type="spellStart"/>
      <w:r w:rsidRPr="00F50199">
        <w:rPr>
          <w:rFonts w:asciiTheme="minorHAnsi" w:hAnsiTheme="minorHAnsi" w:cstheme="minorHAnsi"/>
          <w:sz w:val="22"/>
          <w:szCs w:val="22"/>
        </w:rPr>
        <w:t>Wescott</w:t>
      </w:r>
      <w:proofErr w:type="spellEnd"/>
      <w:r w:rsidRPr="00F50199">
        <w:rPr>
          <w:rFonts w:asciiTheme="minorHAnsi" w:hAnsiTheme="minorHAnsi" w:cstheme="minorHAnsi"/>
          <w:sz w:val="22"/>
          <w:szCs w:val="22"/>
        </w:rPr>
        <w:t xml:space="preserve"> (TS 2008, TL 2009, </w:t>
      </w:r>
      <w:proofErr w:type="gramStart"/>
      <w:r w:rsidRPr="00F50199">
        <w:rPr>
          <w:rFonts w:asciiTheme="minorHAnsi" w:hAnsiTheme="minorHAnsi" w:cstheme="minorHAnsi"/>
          <w:sz w:val="22"/>
          <w:szCs w:val="22"/>
        </w:rPr>
        <w:t>Baton</w:t>
      </w:r>
      <w:proofErr w:type="gramEnd"/>
      <w:r w:rsidRPr="00F50199">
        <w:rPr>
          <w:rFonts w:asciiTheme="minorHAnsi" w:hAnsiTheme="minorHAnsi" w:cstheme="minorHAnsi"/>
          <w:sz w:val="22"/>
          <w:szCs w:val="22"/>
        </w:rPr>
        <w:t xml:space="preserve"> Rouge) gave a presentation on the UFSTs to the Society of Municipal Arborists in Savannah (GA) in October, 2009.</w:t>
      </w:r>
      <w:r w:rsidRPr="00F50199">
        <w:rPr>
          <w:rFonts w:asciiTheme="minorHAnsi" w:hAnsiTheme="minorHAnsi" w:cstheme="minorHAnsi"/>
          <w:sz w:val="22"/>
          <w:szCs w:val="22"/>
        </w:rPr>
        <w:br/>
      </w:r>
      <w:r w:rsidRPr="00F50199">
        <w:rPr>
          <w:rFonts w:asciiTheme="minorHAnsi" w:hAnsiTheme="minorHAnsi" w:cstheme="minorHAnsi"/>
          <w:smallCaps/>
          <w:sz w:val="22"/>
          <w:szCs w:val="22"/>
        </w:rPr>
        <w:lastRenderedPageBreak/>
        <w:t>see</w:t>
      </w:r>
      <w:r w:rsidRPr="00F50199">
        <w:rPr>
          <w:rFonts w:asciiTheme="minorHAnsi" w:hAnsiTheme="minorHAnsi" w:cstheme="minorHAnsi"/>
          <w:sz w:val="22"/>
          <w:szCs w:val="22"/>
        </w:rPr>
        <w:t xml:space="preserve"> </w:t>
      </w:r>
      <w:hyperlink r:id="rId12" w:history="1">
        <w:r w:rsidRPr="00F50199">
          <w:rPr>
            <w:rStyle w:val="Hyperlink"/>
            <w:rFonts w:asciiTheme="minorHAnsi" w:hAnsiTheme="minorHAnsi" w:cstheme="minorHAnsi"/>
            <w:sz w:val="22"/>
            <w:szCs w:val="22"/>
          </w:rPr>
          <w:t>http://www.ufst.org/resources/presentations/UFST%20Presentation%20to%20SMA%20Savannah.ppt/view</w:t>
        </w:r>
      </w:hyperlink>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UNRI Webcast</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Leslie Moorman (TS 2007, TL 2008) gave a UNRI webcast with Steve </w:t>
      </w:r>
      <w:proofErr w:type="spellStart"/>
      <w:r w:rsidRPr="00F50199">
        <w:rPr>
          <w:rFonts w:asciiTheme="minorHAnsi" w:hAnsiTheme="minorHAnsi" w:cstheme="minorHAnsi"/>
          <w:sz w:val="22"/>
          <w:szCs w:val="22"/>
        </w:rPr>
        <w:t>Shurtz</w:t>
      </w:r>
      <w:proofErr w:type="spellEnd"/>
      <w:r w:rsidRPr="00F50199">
        <w:rPr>
          <w:rFonts w:asciiTheme="minorHAnsi" w:hAnsiTheme="minorHAnsi" w:cstheme="minorHAnsi"/>
          <w:sz w:val="22"/>
          <w:szCs w:val="22"/>
        </w:rPr>
        <w:t xml:space="preserve"> (City Arborist, Baton Rouge) and John Parry (USDA FS, Durham, NH).</w:t>
      </w:r>
      <w:r w:rsidRPr="00F50199">
        <w:rPr>
          <w:rFonts w:asciiTheme="minorHAnsi" w:hAnsiTheme="minorHAnsi" w:cstheme="minorHAnsi"/>
          <w:sz w:val="22"/>
          <w:szCs w:val="22"/>
        </w:rPr>
        <w:br/>
      </w:r>
      <w:r w:rsidRPr="00F50199">
        <w:rPr>
          <w:rFonts w:asciiTheme="minorHAnsi" w:hAnsiTheme="minorHAnsi" w:cstheme="minorHAnsi"/>
          <w:smallCaps/>
          <w:sz w:val="22"/>
          <w:szCs w:val="22"/>
        </w:rPr>
        <w:t xml:space="preserve">see </w:t>
      </w:r>
      <w:hyperlink r:id="rId13" w:history="1">
        <w:r w:rsidRPr="00F50199">
          <w:rPr>
            <w:rStyle w:val="Hyperlink"/>
            <w:rFonts w:asciiTheme="minorHAnsi" w:hAnsiTheme="minorHAnsi" w:cstheme="minorHAnsi"/>
            <w:sz w:val="22"/>
            <w:szCs w:val="22"/>
          </w:rPr>
          <w:t>http://www.unri.org/webcasts/archives/november-2009-2/</w:t>
        </w:r>
      </w:hyperlink>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Emerging Issues Conference</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Daniel </w:t>
      </w:r>
      <w:proofErr w:type="spellStart"/>
      <w:r w:rsidRPr="00F50199">
        <w:rPr>
          <w:rFonts w:asciiTheme="minorHAnsi" w:hAnsiTheme="minorHAnsi" w:cstheme="minorHAnsi"/>
          <w:sz w:val="22"/>
          <w:szCs w:val="22"/>
        </w:rPr>
        <w:t>Wescott</w:t>
      </w:r>
      <w:proofErr w:type="spellEnd"/>
      <w:r w:rsidRPr="00F50199">
        <w:rPr>
          <w:rFonts w:asciiTheme="minorHAnsi" w:hAnsiTheme="minorHAnsi" w:cstheme="minorHAnsi"/>
          <w:sz w:val="22"/>
          <w:szCs w:val="22"/>
        </w:rPr>
        <w:t xml:space="preserve"> (TS 2008, TL 2009, </w:t>
      </w:r>
      <w:proofErr w:type="gramStart"/>
      <w:r w:rsidRPr="00F50199">
        <w:rPr>
          <w:rFonts w:asciiTheme="minorHAnsi" w:hAnsiTheme="minorHAnsi" w:cstheme="minorHAnsi"/>
          <w:sz w:val="22"/>
          <w:szCs w:val="22"/>
        </w:rPr>
        <w:t>Baton</w:t>
      </w:r>
      <w:proofErr w:type="gramEnd"/>
      <w:r w:rsidRPr="00F50199">
        <w:rPr>
          <w:rFonts w:asciiTheme="minorHAnsi" w:hAnsiTheme="minorHAnsi" w:cstheme="minorHAnsi"/>
          <w:sz w:val="22"/>
          <w:szCs w:val="22"/>
        </w:rPr>
        <w:t xml:space="preserve"> Rouge) gave a presentation on the UFSTs at the conference in Atlanta (GA) in April, 2010.</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Advisory Committee</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The Advisory Committee currently consists of: Leslie Moorman (NC), Paul </w:t>
      </w:r>
      <w:proofErr w:type="spellStart"/>
      <w:r w:rsidRPr="00F50199">
        <w:rPr>
          <w:rFonts w:asciiTheme="minorHAnsi" w:hAnsiTheme="minorHAnsi" w:cstheme="minorHAnsi"/>
          <w:sz w:val="22"/>
          <w:szCs w:val="22"/>
        </w:rPr>
        <w:t>Revell</w:t>
      </w:r>
      <w:proofErr w:type="spellEnd"/>
      <w:r w:rsidRPr="00F50199">
        <w:rPr>
          <w:rFonts w:asciiTheme="minorHAnsi" w:hAnsiTheme="minorHAnsi" w:cstheme="minorHAnsi"/>
          <w:sz w:val="22"/>
          <w:szCs w:val="22"/>
        </w:rPr>
        <w:t xml:space="preserve"> (VA), Barbara White (VA), Pete Smith (TX), Charlie Marcus (FL), and Tom Chamberlain (MA). Dudley </w:t>
      </w:r>
      <w:proofErr w:type="spellStart"/>
      <w:r w:rsidRPr="00F50199">
        <w:rPr>
          <w:rFonts w:asciiTheme="minorHAnsi" w:hAnsiTheme="minorHAnsi" w:cstheme="minorHAnsi"/>
          <w:sz w:val="22"/>
          <w:szCs w:val="22"/>
        </w:rPr>
        <w:t>Hartel</w:t>
      </w:r>
      <w:proofErr w:type="spellEnd"/>
      <w:r w:rsidRPr="00F50199">
        <w:rPr>
          <w:rFonts w:asciiTheme="minorHAnsi" w:hAnsiTheme="minorHAnsi" w:cstheme="minorHAnsi"/>
          <w:sz w:val="22"/>
          <w:szCs w:val="22"/>
        </w:rPr>
        <w:t xml:space="preserve">, Eric </w:t>
      </w:r>
      <w:proofErr w:type="spellStart"/>
      <w:r w:rsidRPr="00F50199">
        <w:rPr>
          <w:rFonts w:asciiTheme="minorHAnsi" w:hAnsiTheme="minorHAnsi" w:cstheme="minorHAnsi"/>
          <w:sz w:val="22"/>
          <w:szCs w:val="22"/>
        </w:rPr>
        <w:t>Kuehler</w:t>
      </w:r>
      <w:proofErr w:type="spellEnd"/>
      <w:r w:rsidRPr="00F50199">
        <w:rPr>
          <w:rFonts w:asciiTheme="minorHAnsi" w:hAnsiTheme="minorHAnsi" w:cstheme="minorHAnsi"/>
          <w:sz w:val="22"/>
          <w:szCs w:val="22"/>
        </w:rPr>
        <w:t xml:space="preserve"> and John Parry (NA) serve as Forest Service technical support. The Northeastern Area representative was added following the Leominster workshop.</w:t>
      </w:r>
    </w:p>
    <w:p w:rsidR="00680477" w:rsidRPr="00F50199" w:rsidRDefault="00680477" w:rsidP="00680477">
      <w:pPr>
        <w:keepNext/>
        <w:keepLines/>
        <w:spacing w:after="120"/>
        <w:ind w:left="1166" w:hanging="446"/>
        <w:rPr>
          <w:rFonts w:asciiTheme="minorHAnsi" w:hAnsiTheme="minorHAnsi" w:cstheme="minorHAnsi"/>
          <w:sz w:val="22"/>
          <w:szCs w:val="22"/>
          <w:u w:val="single"/>
        </w:rPr>
      </w:pPr>
      <w:proofErr w:type="gramStart"/>
      <w:r w:rsidRPr="00F50199">
        <w:rPr>
          <w:rFonts w:asciiTheme="minorHAnsi" w:hAnsiTheme="minorHAnsi" w:cstheme="minorHAnsi"/>
          <w:sz w:val="22"/>
          <w:szCs w:val="22"/>
          <w:u w:val="single"/>
        </w:rPr>
        <w:t>www.UFST.org</w:t>
      </w:r>
      <w:proofErr w:type="gramEnd"/>
      <w:r w:rsidRPr="00F50199">
        <w:rPr>
          <w:rFonts w:asciiTheme="minorHAnsi" w:hAnsiTheme="minorHAnsi" w:cstheme="minorHAnsi"/>
          <w:sz w:val="22"/>
          <w:szCs w:val="22"/>
          <w:u w:val="single"/>
        </w:rPr>
        <w:t xml:space="preserve"> Website</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UFS and Team Leaders continue to support the UFST website.</w:t>
      </w:r>
    </w:p>
    <w:p w:rsidR="00680477" w:rsidRPr="00F50199" w:rsidRDefault="00680477" w:rsidP="00680477">
      <w:pPr>
        <w:keepNext/>
        <w:keepLines/>
        <w:spacing w:after="120"/>
        <w:rPr>
          <w:rFonts w:asciiTheme="minorHAnsi" w:hAnsiTheme="minorHAnsi" w:cstheme="minorHAnsi"/>
          <w:b/>
          <w:sz w:val="22"/>
          <w:szCs w:val="22"/>
        </w:rPr>
      </w:pPr>
      <w:r w:rsidRPr="00F50199">
        <w:rPr>
          <w:rFonts w:asciiTheme="minorHAnsi" w:hAnsiTheme="minorHAnsi" w:cstheme="minorHAnsi"/>
          <w:b/>
          <w:sz w:val="22"/>
          <w:szCs w:val="22"/>
        </w:rPr>
        <w:t>Equipment &amp; Supplies: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Data Collection</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During the 2009 ice storm responses, Urban Forestry South leased and then purchased necessary data collection equipment to support one full team during a response. The package includes: TDS Nomad data collector, Garmin 17 backpack GPS, and </w:t>
      </w:r>
      <w:proofErr w:type="spellStart"/>
      <w:r w:rsidRPr="00F50199">
        <w:rPr>
          <w:rFonts w:asciiTheme="minorHAnsi" w:hAnsiTheme="minorHAnsi" w:cstheme="minorHAnsi"/>
          <w:sz w:val="22"/>
          <w:szCs w:val="22"/>
        </w:rPr>
        <w:t>SOLOforest</w:t>
      </w:r>
      <w:proofErr w:type="spellEnd"/>
      <w:r w:rsidRPr="00F50199">
        <w:rPr>
          <w:rFonts w:asciiTheme="minorHAnsi" w:hAnsiTheme="minorHAnsi" w:cstheme="minorHAnsi"/>
          <w:sz w:val="22"/>
          <w:szCs w:val="22"/>
        </w:rPr>
        <w:t xml:space="preserve"> data collection software. We have six of these packages at the Athens (GA) Regional Cache. This package is used by several state forestry agencies for forest management activities, is reliable, and offers excellent urban productivity for the teams.</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Beginning with Brookville (2009), UFST Team Leaders and Task Specialists are trained on the same equipment that will be used for future responses. In 2010, the Northeastern Area purchased one UFST data collection package for development, training, and response.</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Safety</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Hardhats and vests that meet safety standards and requirements have been purchased and are required for all training and response events.</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A UFST-specific JHA (Job Hazard Analysis – USDA Forest Service) </w:t>
      </w:r>
      <w:r w:rsidR="00C5347A">
        <w:rPr>
          <w:rFonts w:asciiTheme="minorHAnsi" w:hAnsiTheme="minorHAnsi" w:cstheme="minorHAnsi"/>
          <w:sz w:val="22"/>
          <w:szCs w:val="22"/>
        </w:rPr>
        <w:t xml:space="preserve">was introduced at the Tulsa Team leader Workshop </w:t>
      </w:r>
      <w:r w:rsidRPr="00F50199">
        <w:rPr>
          <w:rFonts w:asciiTheme="minorHAnsi" w:hAnsiTheme="minorHAnsi" w:cstheme="minorHAnsi"/>
          <w:sz w:val="22"/>
          <w:szCs w:val="22"/>
        </w:rPr>
        <w:t>by Urban Forestry South that will be used by Team Leaders for daily safety briefings.</w:t>
      </w:r>
    </w:p>
    <w:p w:rsidR="00680477" w:rsidRPr="00F50199" w:rsidRDefault="00680477" w:rsidP="00680477">
      <w:pPr>
        <w:keepNext/>
        <w:keepLines/>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Laptops for Responses</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Urban Forestry South has purchased two laptops and software (Open Source and licensed) to be used exclusively for UFST responses. These laptops were tested during Team Leader and Task Specialist training in Arkansas and are ready for deployment.</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 xml:space="preserve">GIS Specialist have developed data folder and file naming conventions based on Incident Command System fire response. The use of a standardized naming system and file </w:t>
      </w:r>
      <w:r w:rsidRPr="00F50199">
        <w:rPr>
          <w:rFonts w:asciiTheme="minorHAnsi" w:hAnsiTheme="minorHAnsi" w:cstheme="minorHAnsi"/>
          <w:sz w:val="22"/>
          <w:szCs w:val="22"/>
        </w:rPr>
        <w:lastRenderedPageBreak/>
        <w:t>structure allows for easy transitions between teams on the same incident, logical data storage and retrieval, data integrity and safety, and documentation of incident progression.</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Draft folder and file naming conventions have been setup on the UFST laptops (18Sep10)</w:t>
      </w:r>
      <w:r w:rsidR="00C5347A">
        <w:rPr>
          <w:rFonts w:asciiTheme="minorHAnsi" w:hAnsiTheme="minorHAnsi" w:cstheme="minorHAnsi"/>
          <w:sz w:val="22"/>
          <w:szCs w:val="22"/>
        </w:rPr>
        <w:t xml:space="preserve"> and the system was tested during the Tulsa workshop</w:t>
      </w:r>
      <w:r w:rsidRPr="00F50199">
        <w:rPr>
          <w:rFonts w:asciiTheme="minorHAnsi" w:hAnsiTheme="minorHAnsi" w:cstheme="minorHAnsi"/>
          <w:sz w:val="22"/>
          <w:szCs w:val="22"/>
        </w:rPr>
        <w:t>.</w:t>
      </w:r>
    </w:p>
    <w:p w:rsidR="00680477" w:rsidRPr="00F50199" w:rsidRDefault="00680477" w:rsidP="00680477">
      <w:pPr>
        <w:spacing w:after="120"/>
        <w:ind w:left="1166" w:hanging="446"/>
        <w:rPr>
          <w:rFonts w:asciiTheme="minorHAnsi" w:hAnsiTheme="minorHAnsi" w:cstheme="minorHAnsi"/>
          <w:sz w:val="22"/>
          <w:szCs w:val="22"/>
          <w:u w:val="single"/>
        </w:rPr>
      </w:pPr>
      <w:r w:rsidRPr="00F50199">
        <w:rPr>
          <w:rFonts w:asciiTheme="minorHAnsi" w:hAnsiTheme="minorHAnsi" w:cstheme="minorHAnsi"/>
          <w:sz w:val="22"/>
          <w:szCs w:val="22"/>
          <w:u w:val="single"/>
        </w:rPr>
        <w:t>Southern Regional Cache</w:t>
      </w:r>
    </w:p>
    <w:p w:rsidR="00680477" w:rsidRPr="00F50199" w:rsidRDefault="00680477" w:rsidP="00680477">
      <w:pPr>
        <w:spacing w:after="120"/>
        <w:ind w:left="1170"/>
        <w:rPr>
          <w:rFonts w:asciiTheme="minorHAnsi" w:hAnsiTheme="minorHAnsi" w:cstheme="minorHAnsi"/>
          <w:sz w:val="22"/>
          <w:szCs w:val="22"/>
        </w:rPr>
      </w:pPr>
      <w:r w:rsidRPr="00F50199">
        <w:rPr>
          <w:rFonts w:asciiTheme="minorHAnsi" w:hAnsiTheme="minorHAnsi" w:cstheme="minorHAnsi"/>
          <w:sz w:val="22"/>
          <w:szCs w:val="22"/>
        </w:rPr>
        <w:t>Urban Forestry South has developed a UFST Regional Cache at their office in Athens, Georgia. The cache includes data collection and safety equipment, and other supplies needed to support UFST responses and training throughout the eastern US. Final equipment purchases will be completed in 2011 to support the teams. The equipment can be shipped as needed for training or disaster response.</w:t>
      </w:r>
    </w:p>
    <w:p w:rsidR="00680477" w:rsidRPr="00F50199" w:rsidRDefault="00680477" w:rsidP="00680477">
      <w:pPr>
        <w:keepNext/>
        <w:keepLines/>
        <w:spacing w:after="120"/>
        <w:rPr>
          <w:rFonts w:asciiTheme="minorHAnsi" w:hAnsiTheme="minorHAnsi" w:cstheme="minorHAnsi"/>
          <w:b/>
          <w:sz w:val="22"/>
          <w:szCs w:val="22"/>
        </w:rPr>
      </w:pPr>
      <w:r w:rsidRPr="00F50199">
        <w:rPr>
          <w:rFonts w:asciiTheme="minorHAnsi" w:hAnsiTheme="minorHAnsi" w:cstheme="minorHAnsi"/>
          <w:b/>
          <w:sz w:val="22"/>
          <w:szCs w:val="22"/>
        </w:rPr>
        <w:t>Agency Acronyms: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AEM</w:t>
      </w:r>
      <w:r w:rsidRPr="00F50199">
        <w:rPr>
          <w:rFonts w:asciiTheme="minorHAnsi" w:hAnsiTheme="minorHAnsi" w:cstheme="minorHAnsi"/>
          <w:sz w:val="22"/>
          <w:szCs w:val="22"/>
        </w:rPr>
        <w:tab/>
        <w:t>Alabama Emergency Management</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AFC</w:t>
      </w:r>
      <w:r w:rsidRPr="00F50199">
        <w:rPr>
          <w:rFonts w:asciiTheme="minorHAnsi" w:hAnsiTheme="minorHAnsi" w:cstheme="minorHAnsi"/>
          <w:sz w:val="22"/>
          <w:szCs w:val="22"/>
        </w:rPr>
        <w:tab/>
        <w:t>Arkansas Forestry Commission</w:t>
      </w:r>
    </w:p>
    <w:p w:rsidR="00680477" w:rsidRPr="00F50199" w:rsidRDefault="00680477" w:rsidP="00680477">
      <w:pPr>
        <w:tabs>
          <w:tab w:val="left" w:pos="1800"/>
        </w:tabs>
        <w:spacing w:after="60"/>
        <w:ind w:left="720"/>
        <w:rPr>
          <w:rFonts w:asciiTheme="minorHAnsi" w:hAnsiTheme="minorHAnsi" w:cstheme="minorHAnsi"/>
          <w:sz w:val="22"/>
          <w:szCs w:val="22"/>
        </w:rPr>
      </w:pPr>
      <w:proofErr w:type="spellStart"/>
      <w:r w:rsidRPr="00F50199">
        <w:rPr>
          <w:rFonts w:asciiTheme="minorHAnsi" w:hAnsiTheme="minorHAnsi" w:cstheme="minorHAnsi"/>
          <w:sz w:val="22"/>
          <w:szCs w:val="22"/>
        </w:rPr>
        <w:t>AlFC</w:t>
      </w:r>
      <w:proofErr w:type="spellEnd"/>
      <w:r w:rsidRPr="00F50199">
        <w:rPr>
          <w:rFonts w:asciiTheme="minorHAnsi" w:hAnsiTheme="minorHAnsi" w:cstheme="minorHAnsi"/>
          <w:sz w:val="22"/>
          <w:szCs w:val="22"/>
        </w:rPr>
        <w:tab/>
        <w:t>Alabama Forestry Commission</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CARPDC</w:t>
      </w:r>
      <w:r w:rsidRPr="00F50199">
        <w:rPr>
          <w:rFonts w:asciiTheme="minorHAnsi" w:hAnsiTheme="minorHAnsi" w:cstheme="minorHAnsi"/>
          <w:sz w:val="22"/>
          <w:szCs w:val="22"/>
        </w:rPr>
        <w:tab/>
        <w:t>Central Alabama Regional Planning and Development Council (Montgomery, AL)</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EFS</w:t>
      </w:r>
      <w:r w:rsidRPr="00F50199">
        <w:rPr>
          <w:rFonts w:asciiTheme="minorHAnsi" w:hAnsiTheme="minorHAnsi" w:cstheme="minorHAnsi"/>
          <w:sz w:val="22"/>
          <w:szCs w:val="22"/>
        </w:rPr>
        <w:tab/>
        <w:t>Emergency Support Function (FEMA); ESF-3 is Public Works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EMAC</w:t>
      </w:r>
      <w:r w:rsidRPr="00F50199">
        <w:rPr>
          <w:rFonts w:asciiTheme="minorHAnsi" w:hAnsiTheme="minorHAnsi" w:cstheme="minorHAnsi"/>
          <w:sz w:val="22"/>
          <w:szCs w:val="22"/>
        </w:rPr>
        <w:tab/>
        <w:t>Emergency Management Assistance Compact</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FDF</w:t>
      </w:r>
      <w:r w:rsidRPr="00F50199">
        <w:rPr>
          <w:rFonts w:asciiTheme="minorHAnsi" w:hAnsiTheme="minorHAnsi" w:cstheme="minorHAnsi"/>
          <w:sz w:val="22"/>
          <w:szCs w:val="22"/>
        </w:rPr>
        <w:tab/>
        <w:t>Florida Division of Forestry</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FS</w:t>
      </w:r>
      <w:r w:rsidRPr="00F50199">
        <w:rPr>
          <w:rFonts w:asciiTheme="minorHAnsi" w:hAnsiTheme="minorHAnsi" w:cstheme="minorHAnsi"/>
          <w:sz w:val="22"/>
          <w:szCs w:val="22"/>
        </w:rPr>
        <w:tab/>
        <w:t>see USDA FS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GFC</w:t>
      </w:r>
      <w:r w:rsidRPr="00F50199">
        <w:rPr>
          <w:rFonts w:asciiTheme="minorHAnsi" w:hAnsiTheme="minorHAnsi" w:cstheme="minorHAnsi"/>
          <w:sz w:val="22"/>
          <w:szCs w:val="22"/>
        </w:rPr>
        <w:tab/>
        <w:t>Georgia Forestry Commission</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KDF</w:t>
      </w:r>
      <w:r w:rsidRPr="00F50199">
        <w:rPr>
          <w:rFonts w:asciiTheme="minorHAnsi" w:hAnsiTheme="minorHAnsi" w:cstheme="minorHAnsi"/>
          <w:sz w:val="22"/>
          <w:szCs w:val="22"/>
        </w:rPr>
        <w:tab/>
        <w:t>Kentucky Division of Forestry</w:t>
      </w:r>
    </w:p>
    <w:p w:rsidR="00680477" w:rsidRPr="00F50199" w:rsidRDefault="00BE792B"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MRP</w:t>
      </w:r>
      <w:r w:rsidR="00680477" w:rsidRPr="00F50199">
        <w:rPr>
          <w:rFonts w:asciiTheme="minorHAnsi" w:hAnsiTheme="minorHAnsi" w:cstheme="minorHAnsi"/>
          <w:sz w:val="22"/>
          <w:szCs w:val="22"/>
        </w:rPr>
        <w:tab/>
        <w:t>Mission Ready Packages (EMAC)</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MFC</w:t>
      </w:r>
      <w:r w:rsidRPr="00F50199">
        <w:rPr>
          <w:rFonts w:asciiTheme="minorHAnsi" w:hAnsiTheme="minorHAnsi" w:cstheme="minorHAnsi"/>
          <w:sz w:val="22"/>
          <w:szCs w:val="22"/>
        </w:rPr>
        <w:tab/>
        <w:t>Mississippi Forestry Commission</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NA</w:t>
      </w:r>
      <w:r w:rsidRPr="00F50199">
        <w:rPr>
          <w:rFonts w:asciiTheme="minorHAnsi" w:hAnsiTheme="minorHAnsi" w:cstheme="minorHAnsi"/>
          <w:sz w:val="22"/>
          <w:szCs w:val="22"/>
        </w:rPr>
        <w:tab/>
        <w:t>Northeastern Area, USDA Forest Service (Durham, NH)</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NC</w:t>
      </w:r>
      <w:r w:rsidR="00C5347A">
        <w:rPr>
          <w:rFonts w:asciiTheme="minorHAnsi" w:hAnsiTheme="minorHAnsi" w:cstheme="minorHAnsi"/>
          <w:sz w:val="22"/>
          <w:szCs w:val="22"/>
        </w:rPr>
        <w:t>FS</w:t>
      </w:r>
      <w:r w:rsidRPr="00F50199">
        <w:rPr>
          <w:rFonts w:asciiTheme="minorHAnsi" w:hAnsiTheme="minorHAnsi" w:cstheme="minorHAnsi"/>
          <w:sz w:val="22"/>
          <w:szCs w:val="22"/>
        </w:rPr>
        <w:tab/>
        <w:t>North Carolina Forest</w:t>
      </w:r>
      <w:r w:rsidR="00C5347A">
        <w:rPr>
          <w:rFonts w:asciiTheme="minorHAnsi" w:hAnsiTheme="minorHAnsi" w:cstheme="minorHAnsi"/>
          <w:sz w:val="22"/>
          <w:szCs w:val="22"/>
        </w:rPr>
        <w:t xml:space="preserve"> Service (Dept of Agriculture and Consumer Services)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O</w:t>
      </w:r>
      <w:r w:rsidR="00BE792B" w:rsidRPr="00F50199">
        <w:rPr>
          <w:rFonts w:asciiTheme="minorHAnsi" w:hAnsiTheme="minorHAnsi" w:cstheme="minorHAnsi"/>
          <w:sz w:val="22"/>
          <w:szCs w:val="22"/>
        </w:rPr>
        <w:t>FS</w:t>
      </w:r>
      <w:r w:rsidRPr="00F50199">
        <w:rPr>
          <w:rFonts w:asciiTheme="minorHAnsi" w:hAnsiTheme="minorHAnsi" w:cstheme="minorHAnsi"/>
          <w:sz w:val="22"/>
          <w:szCs w:val="22"/>
        </w:rPr>
        <w:tab/>
        <w:t>Oklahoma Forestry</w:t>
      </w:r>
      <w:r w:rsidR="00BE792B" w:rsidRPr="00F50199">
        <w:rPr>
          <w:rFonts w:asciiTheme="minorHAnsi" w:hAnsiTheme="minorHAnsi" w:cstheme="minorHAnsi"/>
          <w:sz w:val="22"/>
          <w:szCs w:val="22"/>
        </w:rPr>
        <w:t xml:space="preserve"> Services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TFS</w:t>
      </w:r>
      <w:r w:rsidRPr="00F50199">
        <w:rPr>
          <w:rFonts w:asciiTheme="minorHAnsi" w:hAnsiTheme="minorHAnsi" w:cstheme="minorHAnsi"/>
          <w:sz w:val="22"/>
          <w:szCs w:val="22"/>
        </w:rPr>
        <w:tab/>
        <w:t>Texas Forest Service</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UFS</w:t>
      </w:r>
      <w:r w:rsidRPr="00F50199">
        <w:rPr>
          <w:rFonts w:asciiTheme="minorHAnsi" w:hAnsiTheme="minorHAnsi" w:cstheme="minorHAnsi"/>
          <w:sz w:val="22"/>
          <w:szCs w:val="22"/>
        </w:rPr>
        <w:tab/>
        <w:t>Urban Forestry South (Athens, Georgia; USDA FS)</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USDA FS</w:t>
      </w:r>
      <w:r w:rsidRPr="00F50199">
        <w:rPr>
          <w:rFonts w:asciiTheme="minorHAnsi" w:hAnsiTheme="minorHAnsi" w:cstheme="minorHAnsi"/>
          <w:sz w:val="22"/>
          <w:szCs w:val="22"/>
        </w:rPr>
        <w:tab/>
        <w:t>US Department of Agriculture, Forest Service</w:t>
      </w:r>
    </w:p>
    <w:p w:rsidR="00680477" w:rsidRPr="00F50199" w:rsidRDefault="00680477" w:rsidP="00680477">
      <w:pPr>
        <w:tabs>
          <w:tab w:val="left" w:pos="1800"/>
        </w:tabs>
        <w:spacing w:after="60"/>
        <w:ind w:left="720"/>
        <w:rPr>
          <w:rFonts w:asciiTheme="minorHAnsi" w:hAnsiTheme="minorHAnsi" w:cstheme="minorHAnsi"/>
          <w:sz w:val="22"/>
          <w:szCs w:val="22"/>
        </w:rPr>
      </w:pPr>
      <w:r w:rsidRPr="00F50199">
        <w:rPr>
          <w:rFonts w:asciiTheme="minorHAnsi" w:hAnsiTheme="minorHAnsi" w:cstheme="minorHAnsi"/>
          <w:sz w:val="22"/>
          <w:szCs w:val="22"/>
        </w:rPr>
        <w:t>VDEM</w:t>
      </w:r>
      <w:r w:rsidRPr="00F50199">
        <w:rPr>
          <w:rFonts w:asciiTheme="minorHAnsi" w:hAnsiTheme="minorHAnsi" w:cstheme="minorHAnsi"/>
          <w:sz w:val="22"/>
          <w:szCs w:val="22"/>
        </w:rPr>
        <w:tab/>
        <w:t>Virginia Department of Emergency Management</w:t>
      </w:r>
    </w:p>
    <w:p w:rsidR="00612E8A" w:rsidRPr="00F50199" w:rsidRDefault="00680477" w:rsidP="00680477">
      <w:pPr>
        <w:tabs>
          <w:tab w:val="left" w:pos="1800"/>
        </w:tabs>
        <w:spacing w:after="120"/>
        <w:ind w:left="720"/>
        <w:rPr>
          <w:rFonts w:asciiTheme="minorHAnsi" w:hAnsiTheme="minorHAnsi" w:cstheme="minorHAnsi"/>
          <w:sz w:val="22"/>
          <w:szCs w:val="22"/>
        </w:rPr>
      </w:pPr>
      <w:r w:rsidRPr="00F50199">
        <w:rPr>
          <w:rFonts w:asciiTheme="minorHAnsi" w:hAnsiTheme="minorHAnsi" w:cstheme="minorHAnsi"/>
          <w:sz w:val="22"/>
          <w:szCs w:val="22"/>
        </w:rPr>
        <w:t>VDOF</w:t>
      </w:r>
      <w:r w:rsidRPr="00F50199">
        <w:rPr>
          <w:rFonts w:asciiTheme="minorHAnsi" w:hAnsiTheme="minorHAnsi" w:cstheme="minorHAnsi"/>
          <w:sz w:val="22"/>
          <w:szCs w:val="22"/>
        </w:rPr>
        <w:tab/>
        <w:t>Virginia Department of Forestry</w:t>
      </w:r>
    </w:p>
    <w:p w:rsidR="0095625D" w:rsidRDefault="0095625D">
      <w:pPr>
        <w:rPr>
          <w:rFonts w:ascii="Century Gothic" w:hAnsi="Century Gothic"/>
        </w:rPr>
      </w:pPr>
      <w:r>
        <w:rPr>
          <w:rFonts w:ascii="Century Gothic" w:hAnsi="Century Gothic"/>
        </w:rPr>
        <w:br w:type="page"/>
      </w:r>
    </w:p>
    <w:p w:rsidR="00612E8A" w:rsidRPr="0095625D" w:rsidRDefault="0095625D">
      <w:pPr>
        <w:rPr>
          <w:rFonts w:ascii="Century Gothic" w:hAnsi="Century Gothic"/>
          <w:b/>
          <w:sz w:val="24"/>
          <w:szCs w:val="24"/>
        </w:rPr>
      </w:pPr>
      <w:r w:rsidRPr="0095625D">
        <w:rPr>
          <w:rFonts w:ascii="Century Gothic" w:hAnsi="Century Gothic"/>
          <w:b/>
          <w:noProof/>
          <w:sz w:val="24"/>
          <w:szCs w:val="24"/>
        </w:rPr>
        <w:lastRenderedPageBreak/>
        <w:drawing>
          <wp:anchor distT="0" distB="91440" distL="114300" distR="114300" simplePos="0" relativeHeight="251658240" behindDoc="0" locked="1" layoutInCell="1" allowOverlap="1">
            <wp:simplePos x="0" y="0"/>
            <wp:positionH relativeFrom="column">
              <wp:posOffset>57150</wp:posOffset>
            </wp:positionH>
            <wp:positionV relativeFrom="paragraph">
              <wp:posOffset>1409700</wp:posOffset>
            </wp:positionV>
            <wp:extent cx="6400800" cy="4944745"/>
            <wp:effectExtent l="19050" t="19050" r="19050" b="27305"/>
            <wp:wrapTopAndBottom/>
            <wp:docPr id="2" name="Picture 2" descr="UFST Structure Chart (07Au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ST Structure Chart (07Aug08)"/>
                    <pic:cNvPicPr>
                      <a:picLocks noChangeAspect="1" noChangeArrowheads="1"/>
                    </pic:cNvPicPr>
                  </pic:nvPicPr>
                  <pic:blipFill>
                    <a:blip r:embed="rId14" cstate="print"/>
                    <a:srcRect/>
                    <a:stretch>
                      <a:fillRect/>
                    </a:stretch>
                  </pic:blipFill>
                  <pic:spPr bwMode="auto">
                    <a:xfrm>
                      <a:off x="0" y="0"/>
                      <a:ext cx="6400800" cy="4944745"/>
                    </a:xfrm>
                    <a:prstGeom prst="rect">
                      <a:avLst/>
                    </a:prstGeom>
                    <a:noFill/>
                    <a:ln w="6350">
                      <a:solidFill>
                        <a:srgbClr val="000000"/>
                      </a:solidFill>
                      <a:miter lim="800000"/>
                      <a:headEnd/>
                      <a:tailEnd/>
                    </a:ln>
                  </pic:spPr>
                </pic:pic>
              </a:graphicData>
            </a:graphic>
          </wp:anchor>
        </w:drawing>
      </w:r>
      <w:r w:rsidRPr="0095625D">
        <w:rPr>
          <w:rFonts w:ascii="Century Gothic" w:hAnsi="Century Gothic"/>
          <w:b/>
          <w:sz w:val="24"/>
          <w:szCs w:val="24"/>
        </w:rPr>
        <w:t>Teams and Crews – UFST Chain of Command</w:t>
      </w:r>
      <w:r w:rsidR="00612E8A" w:rsidRPr="0095625D">
        <w:rPr>
          <w:rFonts w:ascii="Century Gothic" w:hAnsi="Century Gothic"/>
          <w:b/>
          <w:sz w:val="24"/>
          <w:szCs w:val="24"/>
        </w:rPr>
        <w:br w:type="page"/>
      </w:r>
    </w:p>
    <w:p w:rsidR="00E51615" w:rsidRPr="00E51615" w:rsidRDefault="00E51615" w:rsidP="00E51615">
      <w:pPr>
        <w:pStyle w:val="documentdescription"/>
        <w:rPr>
          <w:rFonts w:ascii="Century Gothic" w:hAnsi="Century Gothic"/>
          <w:b/>
        </w:rPr>
      </w:pPr>
      <w:r w:rsidRPr="00E51615">
        <w:rPr>
          <w:rFonts w:ascii="Century Gothic" w:hAnsi="Century Gothic"/>
          <w:b/>
        </w:rPr>
        <w:lastRenderedPageBreak/>
        <w:t>Teams and Crews – Code of Conduct</w:t>
      </w:r>
    </w:p>
    <w:p w:rsidR="00E51615" w:rsidRPr="00A5194C" w:rsidRDefault="00E51615" w:rsidP="00E51615">
      <w:pPr>
        <w:pStyle w:val="documentdescription"/>
        <w:rPr>
          <w:rFonts w:ascii="Century Gothic" w:hAnsi="Century Gothic"/>
        </w:rPr>
      </w:pPr>
      <w:r>
        <w:rPr>
          <w:rFonts w:ascii="Century Gothic" w:hAnsi="Century Gothic"/>
        </w:rPr>
        <w:t xml:space="preserve">An UFST </w:t>
      </w:r>
      <w:r w:rsidRPr="00A5194C">
        <w:rPr>
          <w:rFonts w:ascii="Century Gothic" w:hAnsi="Century Gothic"/>
        </w:rPr>
        <w:t>incident response</w:t>
      </w:r>
      <w:r>
        <w:rPr>
          <w:rFonts w:ascii="Century Gothic" w:hAnsi="Century Gothic"/>
        </w:rPr>
        <w:t xml:space="preserve"> or training exercise where each member, crew and team adheres to the following code will ensure effectiveness and success for the UFST program, the SGSFs, our hosts and the community we are serving.</w:t>
      </w:r>
    </w:p>
    <w:p w:rsidR="00E51615" w:rsidRPr="00A5194C" w:rsidRDefault="00E51615" w:rsidP="00E51615">
      <w:pPr>
        <w:pStyle w:val="NormalWeb"/>
        <w:rPr>
          <w:rFonts w:ascii="Century Gothic" w:hAnsi="Century Gothic"/>
        </w:rPr>
      </w:pPr>
      <w:r w:rsidRPr="00A5194C">
        <w:rPr>
          <w:rFonts w:ascii="Century Gothic" w:hAnsi="Century Gothic"/>
        </w:rPr>
        <w:t>The following general principles</w:t>
      </w:r>
      <w:r>
        <w:rPr>
          <w:rStyle w:val="FootnoteReference"/>
          <w:rFonts w:ascii="Century Gothic" w:hAnsi="Century Gothic"/>
        </w:rPr>
        <w:footnoteReference w:id="4"/>
      </w:r>
      <w:r w:rsidRPr="00A5194C">
        <w:rPr>
          <w:rFonts w:ascii="Century Gothic" w:hAnsi="Century Gothic"/>
        </w:rPr>
        <w:t xml:space="preserve"> apply:</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Lead by example;</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Be proficient in your craft;</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Promote a positive environment;</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Deal with issues directly;</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Empower others to solve problems;</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Treat others as equals and with respect;</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Expect the best;</w:t>
      </w:r>
    </w:p>
    <w:p w:rsidR="00E51615" w:rsidRPr="00A5194C" w:rsidRDefault="00E51615" w:rsidP="00E51615">
      <w:pPr>
        <w:pStyle w:val="NormalWeb"/>
        <w:numPr>
          <w:ilvl w:val="0"/>
          <w:numId w:val="1"/>
        </w:numPr>
        <w:spacing w:after="0" w:afterAutospacing="0"/>
        <w:rPr>
          <w:rFonts w:ascii="Century Gothic" w:hAnsi="Century Gothic"/>
        </w:rPr>
      </w:pPr>
      <w:r w:rsidRPr="00A5194C">
        <w:rPr>
          <w:rFonts w:ascii="Century Gothic" w:hAnsi="Century Gothic"/>
        </w:rPr>
        <w:t>Share your knowledge.</w:t>
      </w:r>
    </w:p>
    <w:p w:rsidR="00E51615" w:rsidRPr="00A5194C" w:rsidRDefault="00E51615" w:rsidP="00E51615">
      <w:pPr>
        <w:pStyle w:val="NormalWeb"/>
        <w:rPr>
          <w:rFonts w:ascii="Century Gothic" w:hAnsi="Century Gothic"/>
        </w:rPr>
      </w:pPr>
      <w:r w:rsidRPr="00A5194C">
        <w:rPr>
          <w:rFonts w:ascii="Century Gothic" w:hAnsi="Century Gothic"/>
        </w:rPr>
        <w:t>Under the UFST Code of Conduct</w:t>
      </w:r>
      <w:r>
        <w:rPr>
          <w:rStyle w:val="FootnoteReference"/>
          <w:rFonts w:ascii="Century Gothic" w:hAnsi="Century Gothic"/>
        </w:rPr>
        <w:footnoteReference w:id="5"/>
      </w:r>
      <w:r w:rsidRPr="00A5194C">
        <w:rPr>
          <w:rFonts w:ascii="Century Gothic" w:hAnsi="Century Gothic"/>
        </w:rPr>
        <w:t xml:space="preserve"> each person is responsible for:</w:t>
      </w:r>
    </w:p>
    <w:p w:rsidR="00E51615" w:rsidRPr="00A5194C" w:rsidRDefault="00E51615" w:rsidP="00E51615">
      <w:pPr>
        <w:pStyle w:val="NormalWeb"/>
        <w:numPr>
          <w:ilvl w:val="0"/>
          <w:numId w:val="2"/>
        </w:numPr>
        <w:spacing w:after="0" w:afterAutospacing="0"/>
        <w:rPr>
          <w:rFonts w:ascii="Century Gothic" w:hAnsi="Century Gothic"/>
        </w:rPr>
      </w:pPr>
      <w:r w:rsidRPr="00A5194C">
        <w:rPr>
          <w:rFonts w:ascii="Century Gothic" w:hAnsi="Century Gothic"/>
        </w:rPr>
        <w:t>Being ready and able (physically and mentally) to perform assigned duties;</w:t>
      </w:r>
    </w:p>
    <w:p w:rsidR="00E51615" w:rsidRPr="00A5194C" w:rsidRDefault="00E51615" w:rsidP="00E51615">
      <w:pPr>
        <w:pStyle w:val="NormalWeb"/>
        <w:numPr>
          <w:ilvl w:val="0"/>
          <w:numId w:val="2"/>
        </w:numPr>
        <w:spacing w:after="0" w:afterAutospacing="0"/>
        <w:rPr>
          <w:rFonts w:ascii="Century Gothic" w:hAnsi="Century Gothic"/>
        </w:rPr>
      </w:pPr>
      <w:r w:rsidRPr="00A5194C">
        <w:rPr>
          <w:rFonts w:ascii="Century Gothic" w:hAnsi="Century Gothic"/>
        </w:rPr>
        <w:t xml:space="preserve">Being flexible as duties may change based on community </w:t>
      </w:r>
      <w:r>
        <w:rPr>
          <w:rFonts w:ascii="Century Gothic" w:hAnsi="Century Gothic"/>
        </w:rPr>
        <w:t xml:space="preserve">&amp; team </w:t>
      </w:r>
      <w:r w:rsidRPr="00A5194C">
        <w:rPr>
          <w:rFonts w:ascii="Century Gothic" w:hAnsi="Century Gothic"/>
        </w:rPr>
        <w:t>needs;</w:t>
      </w:r>
    </w:p>
    <w:p w:rsidR="00E51615" w:rsidRPr="00A5194C" w:rsidRDefault="00E51615" w:rsidP="00E51615">
      <w:pPr>
        <w:pStyle w:val="NormalWeb"/>
        <w:numPr>
          <w:ilvl w:val="0"/>
          <w:numId w:val="2"/>
        </w:numPr>
        <w:spacing w:after="0" w:afterAutospacing="0"/>
        <w:rPr>
          <w:rFonts w:ascii="Century Gothic" w:hAnsi="Century Gothic"/>
        </w:rPr>
      </w:pPr>
      <w:r w:rsidRPr="00A5194C">
        <w:rPr>
          <w:rFonts w:ascii="Century Gothic" w:hAnsi="Century Gothic"/>
        </w:rPr>
        <w:t>Conducting yourself in an appropriate manner at all times;</w:t>
      </w:r>
    </w:p>
    <w:p w:rsidR="00E51615" w:rsidRPr="00A5194C" w:rsidRDefault="00E51615" w:rsidP="00E51615">
      <w:pPr>
        <w:pStyle w:val="NormalWeb"/>
        <w:numPr>
          <w:ilvl w:val="0"/>
          <w:numId w:val="2"/>
        </w:numPr>
        <w:spacing w:after="0" w:afterAutospacing="0"/>
        <w:rPr>
          <w:rFonts w:ascii="Century Gothic" w:hAnsi="Century Gothic"/>
        </w:rPr>
      </w:pPr>
      <w:r w:rsidRPr="00A5194C">
        <w:rPr>
          <w:rFonts w:ascii="Century Gothic" w:hAnsi="Century Gothic"/>
        </w:rPr>
        <w:t>Interacting positively with your crew, team, state U&amp;CF Coordinator</w:t>
      </w:r>
      <w:r>
        <w:rPr>
          <w:rFonts w:ascii="Century Gothic" w:hAnsi="Century Gothic"/>
        </w:rPr>
        <w:t xml:space="preserve"> and hosts</w:t>
      </w:r>
      <w:r w:rsidRPr="00A5194C">
        <w:rPr>
          <w:rFonts w:ascii="Century Gothic" w:hAnsi="Century Gothic"/>
        </w:rPr>
        <w:t>, and the community.</w:t>
      </w:r>
    </w:p>
    <w:p w:rsidR="00E51615" w:rsidRPr="00A5194C" w:rsidRDefault="00E51615" w:rsidP="00E51615">
      <w:pPr>
        <w:pStyle w:val="NormalWeb"/>
        <w:rPr>
          <w:rFonts w:ascii="Century Gothic" w:hAnsi="Century Gothic"/>
        </w:rPr>
      </w:pPr>
      <w:r w:rsidRPr="00A5194C">
        <w:rPr>
          <w:rFonts w:ascii="Century Gothic" w:hAnsi="Century Gothic"/>
        </w:rPr>
        <w:t>There is no tolerance for inappropriate behavior while on assignment, including such conduct as:</w:t>
      </w:r>
    </w:p>
    <w:p w:rsidR="00E51615" w:rsidRPr="00A5194C" w:rsidRDefault="00E51615" w:rsidP="00E51615">
      <w:pPr>
        <w:pStyle w:val="NormalWeb"/>
        <w:numPr>
          <w:ilvl w:val="0"/>
          <w:numId w:val="3"/>
        </w:numPr>
        <w:spacing w:after="0" w:afterAutospacing="0"/>
        <w:rPr>
          <w:rFonts w:ascii="Century Gothic" w:hAnsi="Century Gothic"/>
        </w:rPr>
      </w:pPr>
      <w:r w:rsidRPr="00A5194C">
        <w:rPr>
          <w:rFonts w:ascii="Century Gothic" w:hAnsi="Century Gothic"/>
        </w:rPr>
        <w:t>Drug and alcohol abuse;</w:t>
      </w:r>
    </w:p>
    <w:p w:rsidR="00E51615" w:rsidRPr="00A5194C" w:rsidRDefault="00E51615" w:rsidP="00E51615">
      <w:pPr>
        <w:pStyle w:val="NormalWeb"/>
        <w:numPr>
          <w:ilvl w:val="0"/>
          <w:numId w:val="3"/>
        </w:numPr>
        <w:spacing w:after="0" w:afterAutospacing="0"/>
        <w:rPr>
          <w:rFonts w:ascii="Century Gothic" w:hAnsi="Century Gothic"/>
        </w:rPr>
      </w:pPr>
      <w:r w:rsidRPr="00A5194C">
        <w:rPr>
          <w:rFonts w:ascii="Century Gothic" w:hAnsi="Century Gothic"/>
        </w:rPr>
        <w:t>Unsafe activities;</w:t>
      </w:r>
    </w:p>
    <w:p w:rsidR="00E51615" w:rsidRPr="00A5194C" w:rsidRDefault="00E51615" w:rsidP="00E51615">
      <w:pPr>
        <w:pStyle w:val="NormalWeb"/>
        <w:numPr>
          <w:ilvl w:val="0"/>
          <w:numId w:val="3"/>
        </w:numPr>
        <w:spacing w:after="0" w:afterAutospacing="0"/>
        <w:rPr>
          <w:rFonts w:ascii="Century Gothic" w:hAnsi="Century Gothic"/>
        </w:rPr>
      </w:pPr>
      <w:r w:rsidRPr="00A5194C">
        <w:rPr>
          <w:rFonts w:ascii="Century Gothic" w:hAnsi="Century Gothic"/>
        </w:rPr>
        <w:t>Discrimination;</w:t>
      </w:r>
    </w:p>
    <w:p w:rsidR="00E51615" w:rsidRPr="00A5194C" w:rsidRDefault="00E51615" w:rsidP="00E51615">
      <w:pPr>
        <w:pStyle w:val="NormalWeb"/>
        <w:numPr>
          <w:ilvl w:val="0"/>
          <w:numId w:val="3"/>
        </w:numPr>
        <w:spacing w:after="0" w:afterAutospacing="0"/>
        <w:rPr>
          <w:rFonts w:ascii="Century Gothic" w:hAnsi="Century Gothic"/>
        </w:rPr>
      </w:pPr>
      <w:r w:rsidRPr="00A5194C">
        <w:rPr>
          <w:rFonts w:ascii="Century Gothic" w:hAnsi="Century Gothic"/>
        </w:rPr>
        <w:t>Sexual harassment;</w:t>
      </w:r>
    </w:p>
    <w:p w:rsidR="00E51615" w:rsidRPr="00A5194C" w:rsidRDefault="00E51615" w:rsidP="00E51615">
      <w:pPr>
        <w:pStyle w:val="NormalWeb"/>
        <w:numPr>
          <w:ilvl w:val="0"/>
          <w:numId w:val="3"/>
        </w:numPr>
        <w:spacing w:after="0" w:afterAutospacing="0"/>
        <w:rPr>
          <w:rFonts w:ascii="Century Gothic" w:hAnsi="Century Gothic"/>
        </w:rPr>
      </w:pPr>
      <w:r w:rsidRPr="00A5194C">
        <w:rPr>
          <w:rFonts w:ascii="Century Gothic" w:hAnsi="Century Gothic"/>
        </w:rPr>
        <w:t>Freelancing.</w:t>
      </w:r>
    </w:p>
    <w:p w:rsidR="00E51615" w:rsidRPr="00A5194C" w:rsidRDefault="00E51615" w:rsidP="00E51615">
      <w:pPr>
        <w:pStyle w:val="NormalWeb"/>
        <w:rPr>
          <w:rFonts w:ascii="Century Gothic" w:hAnsi="Century Gothic"/>
        </w:rPr>
      </w:pPr>
      <w:r w:rsidRPr="00A5194C">
        <w:rPr>
          <w:rFonts w:ascii="Century Gothic" w:hAnsi="Century Gothic"/>
        </w:rPr>
        <w:t>And finally:</w:t>
      </w:r>
    </w:p>
    <w:p w:rsidR="00E51615" w:rsidRPr="00A5194C" w:rsidRDefault="00E51615" w:rsidP="00E51615">
      <w:pPr>
        <w:pStyle w:val="NormalWeb"/>
        <w:numPr>
          <w:ilvl w:val="0"/>
          <w:numId w:val="4"/>
        </w:numPr>
        <w:spacing w:after="0" w:afterAutospacing="0"/>
        <w:rPr>
          <w:rFonts w:ascii="Century Gothic" w:hAnsi="Century Gothic"/>
        </w:rPr>
      </w:pPr>
      <w:r w:rsidRPr="00A5194C">
        <w:rPr>
          <w:rFonts w:ascii="Century Gothic" w:hAnsi="Century Gothic"/>
        </w:rPr>
        <w:t>The public deserves and expects your best efforts...</w:t>
      </w:r>
      <w:r>
        <w:rPr>
          <w:rFonts w:ascii="Century Gothic" w:hAnsi="Century Gothic"/>
        </w:rPr>
        <w:t xml:space="preserve"> </w:t>
      </w:r>
      <w:r w:rsidRPr="00A5194C">
        <w:rPr>
          <w:rFonts w:ascii="Century Gothic" w:hAnsi="Century Gothic"/>
        </w:rPr>
        <w:t>let them see us as the professionals that we are.</w:t>
      </w:r>
    </w:p>
    <w:p w:rsidR="00E51615" w:rsidRPr="00631C7C" w:rsidRDefault="00E51615" w:rsidP="00E51615">
      <w:pPr>
        <w:pStyle w:val="NormalWeb"/>
        <w:numPr>
          <w:ilvl w:val="0"/>
          <w:numId w:val="4"/>
        </w:numPr>
        <w:spacing w:after="0" w:afterAutospacing="0"/>
        <w:rPr>
          <w:rFonts w:ascii="Century Gothic" w:hAnsi="Century Gothic"/>
          <w:szCs w:val="20"/>
        </w:rPr>
      </w:pPr>
      <w:r w:rsidRPr="00631C7C">
        <w:rPr>
          <w:rFonts w:ascii="Century Gothic" w:hAnsi="Century Gothic"/>
        </w:rPr>
        <w:t>Remember, you are a guest in the community where those living in the areas affected by the disaster have suffered loss and trauma.</w:t>
      </w:r>
    </w:p>
    <w:p w:rsidR="0095625D" w:rsidRDefault="0095625D" w:rsidP="0095625D">
      <w:pPr>
        <w:spacing w:line="360" w:lineRule="auto"/>
      </w:pPr>
    </w:p>
    <w:p w:rsidR="0095625D" w:rsidRDefault="0095625D" w:rsidP="0095625D">
      <w:pPr>
        <w:spacing w:line="360" w:lineRule="auto"/>
        <w:jc w:val="center"/>
      </w:pPr>
      <w:r>
        <w:object w:dxaOrig="7186"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70pt" o:ole="" o:bordertopcolor="this" o:borderleftcolor="this" o:borderbottomcolor="this" o:borderrightcolor="this">
            <v:imagedata r:id="rId15" o:title=""/>
            <w10:bordertop type="single" width="4" shadow="t"/>
            <w10:borderleft type="single" width="4" shadow="t"/>
            <w10:borderbottom type="single" width="4" shadow="t"/>
            <w10:borderright type="single" width="4" shadow="t"/>
          </v:shape>
          <o:OLEObject Type="Embed" ProgID="PowerPoint.Slide.12" ShapeID="_x0000_i1025" DrawAspect="Content" ObjectID="_1371984841" r:id="rId16"/>
        </w:object>
      </w:r>
    </w:p>
    <w:p w:rsidR="0095625D" w:rsidRDefault="0095625D" w:rsidP="0095625D">
      <w:pPr>
        <w:spacing w:line="360" w:lineRule="auto"/>
        <w:jc w:val="center"/>
      </w:pPr>
    </w:p>
    <w:p w:rsidR="0095625D" w:rsidRDefault="0095625D" w:rsidP="0095625D">
      <w:pPr>
        <w:autoSpaceDE w:val="0"/>
        <w:autoSpaceDN w:val="0"/>
        <w:adjustRightInd w:val="0"/>
        <w:rPr>
          <w:rFonts w:ascii="Calibri" w:hAnsi="Calibri" w:cs="Calibri"/>
          <w:kern w:val="24"/>
          <w:sz w:val="24"/>
          <w:szCs w:val="24"/>
        </w:rPr>
      </w:pPr>
      <w:r>
        <w:rPr>
          <w:rFonts w:ascii="Calibri" w:hAnsi="Calibri" w:cs="Calibri"/>
          <w:kern w:val="24"/>
          <w:sz w:val="24"/>
          <w:szCs w:val="24"/>
        </w:rPr>
        <w:t xml:space="preserve">Here is a quick review of the disaster response timeline from a FEMA standpoint and the role of the state coordinator/state forester with regards to UFST.  </w:t>
      </w:r>
    </w:p>
    <w:p w:rsidR="0095625D" w:rsidRDefault="0095625D" w:rsidP="0095625D">
      <w:pPr>
        <w:autoSpaceDE w:val="0"/>
        <w:autoSpaceDN w:val="0"/>
        <w:adjustRightInd w:val="0"/>
        <w:rPr>
          <w:rFonts w:ascii="Calibri" w:hAnsi="Calibri" w:cs="Calibri"/>
          <w:kern w:val="24"/>
          <w:sz w:val="24"/>
          <w:szCs w:val="24"/>
        </w:rPr>
      </w:pPr>
    </w:p>
    <w:p w:rsidR="0095625D" w:rsidRDefault="0095625D" w:rsidP="0095625D">
      <w:pPr>
        <w:autoSpaceDE w:val="0"/>
        <w:autoSpaceDN w:val="0"/>
        <w:adjustRightInd w:val="0"/>
        <w:rPr>
          <w:rFonts w:ascii="Calibri" w:hAnsi="Calibri" w:cs="Calibri"/>
          <w:kern w:val="24"/>
          <w:sz w:val="24"/>
          <w:szCs w:val="24"/>
        </w:rPr>
      </w:pPr>
      <w:r>
        <w:rPr>
          <w:rFonts w:ascii="Calibri" w:hAnsi="Calibri" w:cs="Calibri"/>
          <w:kern w:val="24"/>
          <w:sz w:val="24"/>
          <w:szCs w:val="24"/>
        </w:rPr>
        <w:t>After a natural disaster impacts an area, the impacted state gathers information about the severity of the damage and determines if its resources are sufficient to handle the clean-up.  Usually within 72 hours the governor of the state will ask the U.S. president (through FEMA) to declare the area a federal disaster.  After t</w:t>
      </w:r>
      <w:r w:rsidR="009F5759">
        <w:rPr>
          <w:rFonts w:ascii="Calibri" w:hAnsi="Calibri" w:cs="Calibri"/>
          <w:kern w:val="24"/>
          <w:sz w:val="24"/>
          <w:szCs w:val="24"/>
        </w:rPr>
        <w:t>hat declaration, FEMA initiate</w:t>
      </w:r>
      <w:r>
        <w:rPr>
          <w:rFonts w:ascii="Calibri" w:hAnsi="Calibri" w:cs="Calibri"/>
          <w:kern w:val="24"/>
          <w:sz w:val="24"/>
          <w:szCs w:val="24"/>
        </w:rPr>
        <w:t xml:space="preserve">s assistance programs and begins the response phase.  Generally, this phase lasts a couple of months, however, depending on the severity of the event (i.e. Hurricane Katrina) it can extend for </w:t>
      </w:r>
      <w:r w:rsidR="009F5759">
        <w:rPr>
          <w:rFonts w:ascii="Calibri" w:hAnsi="Calibri" w:cs="Calibri"/>
          <w:kern w:val="24"/>
          <w:sz w:val="24"/>
          <w:szCs w:val="24"/>
        </w:rPr>
        <w:t>a longer period</w:t>
      </w:r>
      <w:r>
        <w:rPr>
          <w:rFonts w:ascii="Calibri" w:hAnsi="Calibri" w:cs="Calibri"/>
          <w:kern w:val="24"/>
          <w:sz w:val="24"/>
          <w:szCs w:val="24"/>
        </w:rPr>
        <w:t>.  After basic infrastructure has been restored, FEMA switches its programs to recovery phase.</w:t>
      </w:r>
    </w:p>
    <w:p w:rsidR="0095625D" w:rsidRDefault="0095625D" w:rsidP="0095625D">
      <w:pPr>
        <w:autoSpaceDE w:val="0"/>
        <w:autoSpaceDN w:val="0"/>
        <w:adjustRightInd w:val="0"/>
        <w:rPr>
          <w:rFonts w:ascii="Calibri" w:hAnsi="Calibri" w:cs="Calibri"/>
          <w:kern w:val="24"/>
          <w:sz w:val="24"/>
          <w:szCs w:val="24"/>
        </w:rPr>
      </w:pPr>
    </w:p>
    <w:p w:rsidR="0095625D" w:rsidRDefault="0095625D" w:rsidP="0095625D">
      <w:pPr>
        <w:autoSpaceDE w:val="0"/>
        <w:autoSpaceDN w:val="0"/>
        <w:adjustRightInd w:val="0"/>
        <w:rPr>
          <w:rFonts w:ascii="Calibri" w:hAnsi="Calibri" w:cs="Calibri"/>
          <w:kern w:val="24"/>
          <w:sz w:val="24"/>
          <w:szCs w:val="24"/>
        </w:rPr>
      </w:pPr>
      <w:r>
        <w:rPr>
          <w:rFonts w:ascii="Calibri" w:hAnsi="Calibri" w:cs="Calibri"/>
          <w:kern w:val="24"/>
          <w:sz w:val="24"/>
          <w:szCs w:val="24"/>
        </w:rPr>
        <w:t>State Coordinator Role:</w:t>
      </w:r>
    </w:p>
    <w:p w:rsidR="0095625D" w:rsidRDefault="0095625D" w:rsidP="0095625D">
      <w:pPr>
        <w:numPr>
          <w:ilvl w:val="0"/>
          <w:numId w:val="5"/>
        </w:numPr>
        <w:autoSpaceDE w:val="0"/>
        <w:autoSpaceDN w:val="0"/>
        <w:adjustRightInd w:val="0"/>
        <w:ind w:left="367" w:hanging="367"/>
        <w:rPr>
          <w:rFonts w:ascii="Calibri" w:hAnsi="Calibri" w:cs="Calibri"/>
          <w:kern w:val="24"/>
          <w:sz w:val="24"/>
          <w:szCs w:val="24"/>
        </w:rPr>
      </w:pPr>
      <w:r>
        <w:rPr>
          <w:rFonts w:ascii="Calibri" w:hAnsi="Calibri" w:cs="Calibri"/>
          <w:kern w:val="24"/>
          <w:sz w:val="24"/>
          <w:szCs w:val="24"/>
        </w:rPr>
        <w:t xml:space="preserve">After disaster, </w:t>
      </w:r>
      <w:r w:rsidR="009F5759">
        <w:rPr>
          <w:rFonts w:ascii="Calibri" w:hAnsi="Calibri" w:cs="Calibri"/>
          <w:kern w:val="24"/>
          <w:sz w:val="24"/>
          <w:szCs w:val="24"/>
        </w:rPr>
        <w:t xml:space="preserve">the </w:t>
      </w:r>
      <w:r>
        <w:rPr>
          <w:rFonts w:ascii="Calibri" w:hAnsi="Calibri" w:cs="Calibri"/>
          <w:kern w:val="24"/>
          <w:sz w:val="24"/>
          <w:szCs w:val="24"/>
        </w:rPr>
        <w:t>state coordinator assesses communities for severity of damage. They may ask for assistance from UFST to help them determine priorities.</w:t>
      </w:r>
    </w:p>
    <w:p w:rsidR="0095625D" w:rsidRDefault="0095625D" w:rsidP="0095625D">
      <w:pPr>
        <w:numPr>
          <w:ilvl w:val="0"/>
          <w:numId w:val="5"/>
        </w:numPr>
        <w:autoSpaceDE w:val="0"/>
        <w:autoSpaceDN w:val="0"/>
        <w:adjustRightInd w:val="0"/>
        <w:ind w:left="367" w:hanging="367"/>
        <w:rPr>
          <w:rFonts w:ascii="Calibri" w:hAnsi="Calibri" w:cs="Calibri"/>
          <w:kern w:val="24"/>
          <w:sz w:val="24"/>
          <w:szCs w:val="24"/>
        </w:rPr>
      </w:pPr>
      <w:r>
        <w:rPr>
          <w:rFonts w:ascii="Calibri" w:hAnsi="Calibri" w:cs="Calibri"/>
          <w:kern w:val="24"/>
          <w:sz w:val="24"/>
          <w:szCs w:val="24"/>
        </w:rPr>
        <w:t>After a federal disaster declaration, the coordinator identifies impacted communities, prioritizes disaster area, and requests UFST assistance.</w:t>
      </w:r>
    </w:p>
    <w:p w:rsidR="0095625D" w:rsidRDefault="0095625D" w:rsidP="0095625D">
      <w:pPr>
        <w:numPr>
          <w:ilvl w:val="0"/>
          <w:numId w:val="5"/>
        </w:numPr>
        <w:autoSpaceDE w:val="0"/>
        <w:autoSpaceDN w:val="0"/>
        <w:adjustRightInd w:val="0"/>
        <w:ind w:left="367" w:hanging="367"/>
        <w:rPr>
          <w:rFonts w:ascii="Calibri" w:hAnsi="Calibri" w:cs="Calibri"/>
          <w:kern w:val="24"/>
          <w:sz w:val="24"/>
          <w:szCs w:val="24"/>
        </w:rPr>
      </w:pPr>
      <w:r>
        <w:rPr>
          <w:rFonts w:ascii="Calibri" w:hAnsi="Calibri" w:cs="Calibri"/>
          <w:kern w:val="24"/>
          <w:sz w:val="24"/>
          <w:szCs w:val="24"/>
        </w:rPr>
        <w:t>While the UFST team is being assembled, the coordinator prepares for their arrival.</w:t>
      </w:r>
    </w:p>
    <w:p w:rsidR="0095625D" w:rsidRPr="009F5759" w:rsidRDefault="0095625D" w:rsidP="0095625D">
      <w:pPr>
        <w:autoSpaceDE w:val="0"/>
        <w:autoSpaceDN w:val="0"/>
        <w:adjustRightInd w:val="0"/>
        <w:rPr>
          <w:rFonts w:ascii="Calibri" w:hAnsi="Calibri" w:cs="Calibri"/>
          <w:kern w:val="24"/>
          <w:sz w:val="24"/>
          <w:szCs w:val="24"/>
        </w:rPr>
      </w:pPr>
    </w:p>
    <w:p w:rsidR="009F5759" w:rsidRPr="009F5759" w:rsidRDefault="009F5759" w:rsidP="0095625D">
      <w:pPr>
        <w:autoSpaceDE w:val="0"/>
        <w:autoSpaceDN w:val="0"/>
        <w:adjustRightInd w:val="0"/>
        <w:rPr>
          <w:rFonts w:ascii="Calibri" w:hAnsi="Calibri" w:cs="Calibri"/>
          <w:kern w:val="24"/>
          <w:sz w:val="24"/>
          <w:szCs w:val="24"/>
        </w:rPr>
      </w:pPr>
      <w:r w:rsidRPr="009F5759">
        <w:rPr>
          <w:rFonts w:ascii="Calibri" w:hAnsi="Calibri" w:cs="Calibri"/>
          <w:b/>
          <w:kern w:val="24"/>
          <w:sz w:val="24"/>
          <w:szCs w:val="24"/>
        </w:rPr>
        <w:t>Note:</w:t>
      </w:r>
      <w:r>
        <w:rPr>
          <w:rFonts w:ascii="Calibri" w:hAnsi="Calibri" w:cs="Calibri"/>
          <w:kern w:val="24"/>
          <w:sz w:val="24"/>
          <w:szCs w:val="24"/>
        </w:rPr>
        <w:t xml:space="preserve"> </w:t>
      </w:r>
      <w:r w:rsidRPr="009F5759">
        <w:rPr>
          <w:rFonts w:ascii="Calibri" w:hAnsi="Calibri" w:cs="Calibri"/>
          <w:kern w:val="24"/>
          <w:sz w:val="24"/>
          <w:szCs w:val="24"/>
        </w:rPr>
        <w:t xml:space="preserve">UFST deployment </w:t>
      </w:r>
      <w:r>
        <w:rPr>
          <w:rFonts w:ascii="Calibri" w:hAnsi="Calibri" w:cs="Calibri"/>
          <w:kern w:val="24"/>
          <w:sz w:val="24"/>
          <w:szCs w:val="24"/>
        </w:rPr>
        <w:t>typically occurs during the last response phase and during short-term recovery while communities continue debris cleanup for FEMA reimbursement.</w:t>
      </w:r>
    </w:p>
    <w:p w:rsidR="0095625D" w:rsidRDefault="0095625D" w:rsidP="0095625D">
      <w:r>
        <w:br w:type="page"/>
      </w:r>
    </w:p>
    <w:p w:rsidR="0095625D" w:rsidRDefault="0095625D" w:rsidP="0095625D"/>
    <w:p w:rsidR="0095625D" w:rsidRDefault="0095625D" w:rsidP="0095625D">
      <w:pPr>
        <w:spacing w:line="360" w:lineRule="auto"/>
      </w:pPr>
    </w:p>
    <w:p w:rsidR="0095625D" w:rsidRDefault="0095625D" w:rsidP="0095625D">
      <w:pPr>
        <w:spacing w:line="360" w:lineRule="auto"/>
        <w:jc w:val="center"/>
      </w:pPr>
      <w:r>
        <w:object w:dxaOrig="7186" w:dyaOrig="5404">
          <v:shape id="_x0000_i1026" type="#_x0000_t75" style="width:359.25pt;height:270pt" o:ole="" o:bordertopcolor="this" o:borderleftcolor="this" o:borderbottomcolor="this" o:borderrightcolor="this">
            <v:imagedata r:id="rId17" o:title=""/>
            <w10:bordertop type="single" width="4" shadow="t"/>
            <w10:borderleft type="single" width="4" shadow="t"/>
            <w10:borderbottom type="single" width="4" shadow="t"/>
            <w10:borderright type="single" width="4" shadow="t"/>
          </v:shape>
          <o:OLEObject Type="Embed" ProgID="PowerPoint.Slide.12" ShapeID="_x0000_i1026" DrawAspect="Content" ObjectID="_1371984842" r:id="rId18"/>
        </w:object>
      </w:r>
    </w:p>
    <w:p w:rsidR="0095625D" w:rsidRDefault="0095625D" w:rsidP="0095625D">
      <w:pPr>
        <w:spacing w:line="360" w:lineRule="auto"/>
        <w:jc w:val="center"/>
      </w:pPr>
    </w:p>
    <w:p w:rsidR="0095625D" w:rsidRDefault="0095625D" w:rsidP="0095625D">
      <w:pPr>
        <w:autoSpaceDE w:val="0"/>
        <w:autoSpaceDN w:val="0"/>
        <w:adjustRightInd w:val="0"/>
        <w:rPr>
          <w:rFonts w:ascii="Calibri" w:hAnsi="Calibri" w:cs="Calibri"/>
          <w:kern w:val="24"/>
          <w:sz w:val="24"/>
          <w:szCs w:val="24"/>
        </w:rPr>
      </w:pPr>
      <w:r>
        <w:rPr>
          <w:rFonts w:ascii="Calibri" w:hAnsi="Calibri" w:cs="Calibri"/>
          <w:kern w:val="24"/>
          <w:sz w:val="24"/>
          <w:szCs w:val="24"/>
        </w:rPr>
        <w:t>While the coordinator is preparing for UFST arrival, the UFST team is being assembled (These events for UFST deployment are fluid and may occur anytime after the disaster).</w:t>
      </w:r>
    </w:p>
    <w:p w:rsidR="0095625D" w:rsidRPr="00C112F1" w:rsidRDefault="0095625D" w:rsidP="0095625D">
      <w:pPr>
        <w:pStyle w:val="ListParagraph"/>
        <w:numPr>
          <w:ilvl w:val="0"/>
          <w:numId w:val="6"/>
        </w:numPr>
        <w:autoSpaceDE w:val="0"/>
        <w:autoSpaceDN w:val="0"/>
        <w:adjustRightInd w:val="0"/>
        <w:rPr>
          <w:rFonts w:ascii="Calibri" w:hAnsi="Calibri" w:cs="Calibri"/>
          <w:kern w:val="24"/>
          <w:sz w:val="24"/>
          <w:szCs w:val="24"/>
        </w:rPr>
      </w:pPr>
      <w:r w:rsidRPr="00C112F1">
        <w:rPr>
          <w:rFonts w:ascii="Calibri" w:hAnsi="Calibri" w:cs="Calibri"/>
          <w:kern w:val="24"/>
          <w:sz w:val="24"/>
          <w:szCs w:val="24"/>
        </w:rPr>
        <w:t>Urban Forestry South or the UFST Advisory Committee (AC) will determine who is available for deployment via email request.</w:t>
      </w:r>
    </w:p>
    <w:p w:rsidR="0095625D" w:rsidRPr="00C112F1" w:rsidRDefault="0095625D" w:rsidP="0095625D">
      <w:pPr>
        <w:pStyle w:val="ListParagraph"/>
        <w:numPr>
          <w:ilvl w:val="0"/>
          <w:numId w:val="6"/>
        </w:numPr>
        <w:autoSpaceDE w:val="0"/>
        <w:autoSpaceDN w:val="0"/>
        <w:adjustRightInd w:val="0"/>
        <w:rPr>
          <w:rFonts w:ascii="Calibri" w:hAnsi="Calibri" w:cs="Calibri"/>
          <w:kern w:val="24"/>
          <w:sz w:val="24"/>
          <w:szCs w:val="24"/>
        </w:rPr>
      </w:pPr>
      <w:r w:rsidRPr="00C112F1">
        <w:rPr>
          <w:rFonts w:ascii="Calibri" w:hAnsi="Calibri" w:cs="Calibri"/>
          <w:kern w:val="24"/>
          <w:sz w:val="24"/>
          <w:szCs w:val="24"/>
        </w:rPr>
        <w:t>The UFST teams are assemble</w:t>
      </w:r>
      <w:r w:rsidR="009F5759">
        <w:rPr>
          <w:rFonts w:ascii="Calibri" w:hAnsi="Calibri" w:cs="Calibri"/>
          <w:kern w:val="24"/>
          <w:sz w:val="24"/>
          <w:szCs w:val="24"/>
        </w:rPr>
        <w:t>d based on availability.  Team Leaders and Task S</w:t>
      </w:r>
      <w:r w:rsidRPr="00C112F1">
        <w:rPr>
          <w:rFonts w:ascii="Calibri" w:hAnsi="Calibri" w:cs="Calibri"/>
          <w:kern w:val="24"/>
          <w:sz w:val="24"/>
          <w:szCs w:val="24"/>
        </w:rPr>
        <w:t>pecialists begin preparing for deployment by getting proper clearance for deployment through their employer, assembling necessary gear, etc.</w:t>
      </w:r>
    </w:p>
    <w:p w:rsidR="0095625D" w:rsidRDefault="0095625D" w:rsidP="0095625D">
      <w:pPr>
        <w:pStyle w:val="ListParagraph"/>
        <w:numPr>
          <w:ilvl w:val="0"/>
          <w:numId w:val="6"/>
        </w:numPr>
        <w:autoSpaceDE w:val="0"/>
        <w:autoSpaceDN w:val="0"/>
        <w:adjustRightInd w:val="0"/>
        <w:rPr>
          <w:rFonts w:ascii="Calibri" w:hAnsi="Calibri" w:cs="Calibri"/>
          <w:kern w:val="24"/>
          <w:sz w:val="24"/>
          <w:szCs w:val="24"/>
        </w:rPr>
      </w:pPr>
      <w:r w:rsidRPr="00C112F1">
        <w:rPr>
          <w:rFonts w:ascii="Calibri" w:hAnsi="Calibri" w:cs="Calibri"/>
          <w:kern w:val="24"/>
          <w:sz w:val="24"/>
          <w:szCs w:val="24"/>
        </w:rPr>
        <w:t>UFST crews arrive at designated location, receive incident orientation and protocol/equipment refresher</w:t>
      </w:r>
      <w:r>
        <w:rPr>
          <w:rFonts w:ascii="Calibri" w:hAnsi="Calibri" w:cs="Calibri"/>
          <w:kern w:val="24"/>
          <w:sz w:val="24"/>
          <w:szCs w:val="24"/>
        </w:rPr>
        <w:t xml:space="preserve"> from Team Leaders</w:t>
      </w:r>
      <w:r w:rsidRPr="00C112F1">
        <w:rPr>
          <w:rFonts w:ascii="Calibri" w:hAnsi="Calibri" w:cs="Calibri"/>
          <w:kern w:val="24"/>
          <w:sz w:val="24"/>
          <w:szCs w:val="24"/>
        </w:rPr>
        <w:t>, and begin data collection.  Daily routine of data collection continues until the end of the de</w:t>
      </w:r>
      <w:r w:rsidR="009F5759">
        <w:rPr>
          <w:rFonts w:ascii="Calibri" w:hAnsi="Calibri" w:cs="Calibri"/>
          <w:kern w:val="24"/>
          <w:sz w:val="24"/>
          <w:szCs w:val="24"/>
        </w:rPr>
        <w:t>ployment</w:t>
      </w:r>
      <w:r w:rsidRPr="00C112F1">
        <w:rPr>
          <w:rFonts w:ascii="Calibri" w:hAnsi="Calibri" w:cs="Calibri"/>
          <w:kern w:val="24"/>
          <w:sz w:val="24"/>
          <w:szCs w:val="24"/>
        </w:rPr>
        <w:t xml:space="preserve">.  </w:t>
      </w:r>
    </w:p>
    <w:p w:rsidR="0095625D" w:rsidRPr="009F5759" w:rsidRDefault="0095625D" w:rsidP="009F5759">
      <w:pPr>
        <w:pStyle w:val="ListParagraph"/>
        <w:numPr>
          <w:ilvl w:val="0"/>
          <w:numId w:val="6"/>
        </w:numPr>
        <w:autoSpaceDE w:val="0"/>
        <w:autoSpaceDN w:val="0"/>
        <w:adjustRightInd w:val="0"/>
        <w:rPr>
          <w:rFonts w:ascii="Calibri" w:hAnsi="Calibri" w:cs="Calibri"/>
          <w:kern w:val="24"/>
          <w:sz w:val="24"/>
          <w:szCs w:val="24"/>
        </w:rPr>
      </w:pPr>
      <w:r w:rsidRPr="009F5759">
        <w:rPr>
          <w:rFonts w:ascii="Calibri" w:hAnsi="Calibri" w:cs="Calibri"/>
          <w:kern w:val="24"/>
          <w:sz w:val="24"/>
          <w:szCs w:val="24"/>
        </w:rPr>
        <w:t>Task specialists return equipment to Team Leaders and participate in the demobilization process which is used to improve the strike team efficiency in the future.</w:t>
      </w:r>
    </w:p>
    <w:p w:rsidR="00DD0E4C" w:rsidRDefault="00DD0E4C">
      <w:pPr>
        <w:rPr>
          <w:rFonts w:ascii="Century Gothic" w:hAnsi="Century Gothic"/>
        </w:rPr>
      </w:pPr>
      <w:r>
        <w:rPr>
          <w:rFonts w:ascii="Century Gothic" w:hAnsi="Century Gothic"/>
        </w:rPr>
        <w:br w:type="page"/>
      </w:r>
    </w:p>
    <w:p w:rsidR="00DD0E4C" w:rsidRDefault="00DD0E4C" w:rsidP="00DD0E4C">
      <w:pPr>
        <w:rPr>
          <w:rFonts w:asciiTheme="minorHAnsi" w:hAnsiTheme="minorHAnsi" w:cstheme="minorHAnsi"/>
          <w:sz w:val="24"/>
          <w:szCs w:val="24"/>
        </w:rPr>
      </w:pPr>
    </w:p>
    <w:p w:rsidR="00DD0E4C" w:rsidRPr="00DD0E4C" w:rsidRDefault="00DD0E4C" w:rsidP="00DD0E4C">
      <w:pPr>
        <w:rPr>
          <w:rFonts w:ascii="Century Gothic" w:hAnsi="Century Gothic" w:cstheme="minorHAnsi"/>
          <w:b/>
          <w:sz w:val="24"/>
          <w:szCs w:val="24"/>
        </w:rPr>
      </w:pPr>
      <w:r w:rsidRPr="00DD0E4C">
        <w:rPr>
          <w:rFonts w:ascii="Century Gothic" w:hAnsi="Century Gothic" w:cstheme="minorHAnsi"/>
          <w:b/>
          <w:sz w:val="24"/>
          <w:szCs w:val="24"/>
        </w:rPr>
        <w:t xml:space="preserve">Tree Risk </w:t>
      </w:r>
      <w:r w:rsidR="00F47142">
        <w:rPr>
          <w:rFonts w:ascii="Century Gothic" w:hAnsi="Century Gothic" w:cstheme="minorHAnsi"/>
          <w:b/>
          <w:sz w:val="24"/>
          <w:szCs w:val="24"/>
        </w:rPr>
        <w:t>Rating</w:t>
      </w:r>
      <w:r w:rsidRPr="00DD0E4C">
        <w:rPr>
          <w:rFonts w:ascii="Century Gothic" w:hAnsi="Century Gothic" w:cstheme="minorHAnsi"/>
          <w:b/>
          <w:sz w:val="24"/>
          <w:szCs w:val="24"/>
        </w:rPr>
        <w:t xml:space="preserve"> Criteria</w:t>
      </w:r>
    </w:p>
    <w:p w:rsidR="00DD0E4C" w:rsidRDefault="00DD0E4C" w:rsidP="00DD0E4C">
      <w:pPr>
        <w:rPr>
          <w:rFonts w:asciiTheme="minorHAnsi" w:hAnsiTheme="minorHAnsi" w:cstheme="minorHAnsi"/>
          <w:sz w:val="24"/>
          <w:szCs w:val="24"/>
        </w:rPr>
      </w:pPr>
    </w:p>
    <w:p w:rsidR="00DD0E4C" w:rsidRPr="00DD0E4C" w:rsidRDefault="00DD0E4C" w:rsidP="00DD0E4C">
      <w:pPr>
        <w:rPr>
          <w:rFonts w:ascii="Century Gothic" w:hAnsi="Century Gothic" w:cstheme="minorHAnsi"/>
        </w:rPr>
      </w:pPr>
      <w:r w:rsidRPr="00DD0E4C">
        <w:rPr>
          <w:rFonts w:ascii="Century Gothic" w:hAnsi="Century Gothic" w:cstheme="minorHAnsi"/>
        </w:rPr>
        <w:t>This table provides the current UFST risk rating criteria to be used on assessed, storm-damaged trees.  The ultimate objective of these ratings is to provide the urban forest manager with a cumulative risk score by which to prioritize mitigation treatment.</w:t>
      </w:r>
    </w:p>
    <w:p w:rsidR="00DD0E4C" w:rsidRPr="00DD0E4C" w:rsidRDefault="00DD0E4C" w:rsidP="00DD0E4C">
      <w:pPr>
        <w:rPr>
          <w:rFonts w:ascii="Century Gothic" w:hAnsi="Century Gothic" w:cstheme="minorHAnsi"/>
        </w:rPr>
      </w:pPr>
    </w:p>
    <w:p w:rsidR="00DD0E4C" w:rsidRPr="00DD0E4C" w:rsidRDefault="00DD0E4C" w:rsidP="00DD0E4C">
      <w:pPr>
        <w:rPr>
          <w:rFonts w:ascii="Century Gothic" w:hAnsi="Century Gothic" w:cstheme="minorHAnsi"/>
        </w:rPr>
      </w:pPr>
    </w:p>
    <w:p w:rsidR="00DD0E4C" w:rsidRPr="00DD0E4C" w:rsidRDefault="00DD0E4C" w:rsidP="00DD0E4C">
      <w:pPr>
        <w:rPr>
          <w:rFonts w:ascii="Century Gothic" w:hAnsi="Century Gothic" w:cstheme="minorHAnsi"/>
        </w:rPr>
      </w:pPr>
    </w:p>
    <w:tbl>
      <w:tblPr>
        <w:tblStyle w:val="TableGrid"/>
        <w:tblW w:w="3829" w:type="dxa"/>
        <w:jc w:val="center"/>
        <w:tblLook w:val="04A0"/>
      </w:tblPr>
      <w:tblGrid>
        <w:gridCol w:w="1914"/>
        <w:gridCol w:w="1915"/>
      </w:tblGrid>
      <w:tr w:rsidR="00DD0E4C" w:rsidRPr="00DD0E4C" w:rsidTr="0066272D">
        <w:trPr>
          <w:jc w:val="center"/>
        </w:trPr>
        <w:tc>
          <w:tcPr>
            <w:tcW w:w="3829" w:type="dxa"/>
            <w:gridSpan w:val="2"/>
          </w:tcPr>
          <w:p w:rsidR="00DD0E4C" w:rsidRDefault="00DD0E4C" w:rsidP="0066272D">
            <w:pPr>
              <w:rPr>
                <w:rFonts w:ascii="Century Gothic" w:hAnsi="Century Gothic" w:cstheme="minorHAnsi"/>
                <w:b/>
              </w:rPr>
            </w:pPr>
          </w:p>
          <w:p w:rsidR="00DD0E4C" w:rsidRPr="00DD0E4C" w:rsidRDefault="00DD0E4C" w:rsidP="0066272D">
            <w:pPr>
              <w:rPr>
                <w:rFonts w:ascii="Century Gothic" w:hAnsi="Century Gothic" w:cstheme="minorHAnsi"/>
              </w:rPr>
            </w:pPr>
            <w:r w:rsidRPr="00DD0E4C">
              <w:rPr>
                <w:rFonts w:ascii="Century Gothic" w:hAnsi="Century Gothic" w:cstheme="minorHAnsi"/>
                <w:b/>
              </w:rPr>
              <w:t>Target</w:t>
            </w:r>
            <w:r w:rsidRPr="00DD0E4C">
              <w:rPr>
                <w:rFonts w:ascii="Century Gothic" w:hAnsi="Century Gothic" w:cstheme="minorHAnsi"/>
              </w:rPr>
              <w:t xml:space="preserve"> – people or property potentially affected by tree or part of tree failure</w:t>
            </w:r>
          </w:p>
          <w:p w:rsidR="00DD0E4C" w:rsidRPr="00DD0E4C" w:rsidRDefault="00DD0E4C" w:rsidP="0066272D">
            <w:pPr>
              <w:rPr>
                <w:rFonts w:ascii="Century Gothic" w:eastAsiaTheme="minorHAnsi" w:hAnsi="Century Gothic" w:cstheme="minorHAnsi"/>
              </w:rPr>
            </w:pP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1</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Infrequent</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2</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Occasional</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3</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Frequent</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4</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Constant</w:t>
            </w:r>
          </w:p>
        </w:tc>
      </w:tr>
      <w:tr w:rsidR="00DD0E4C" w:rsidRPr="00DD0E4C" w:rsidTr="0066272D">
        <w:trPr>
          <w:jc w:val="center"/>
        </w:trPr>
        <w:tc>
          <w:tcPr>
            <w:tcW w:w="3829" w:type="dxa"/>
            <w:gridSpan w:val="2"/>
          </w:tcPr>
          <w:p w:rsidR="00DD0E4C" w:rsidRDefault="00DD0E4C" w:rsidP="0066272D">
            <w:pPr>
              <w:rPr>
                <w:rFonts w:ascii="Century Gothic" w:hAnsi="Century Gothic" w:cstheme="minorHAnsi"/>
                <w:b/>
              </w:rPr>
            </w:pPr>
          </w:p>
          <w:p w:rsidR="00DD0E4C" w:rsidRPr="00DD0E4C" w:rsidRDefault="00DD0E4C" w:rsidP="0066272D">
            <w:pPr>
              <w:rPr>
                <w:rFonts w:ascii="Century Gothic" w:hAnsi="Century Gothic" w:cstheme="minorHAnsi"/>
              </w:rPr>
            </w:pPr>
            <w:r w:rsidRPr="00DD0E4C">
              <w:rPr>
                <w:rFonts w:ascii="Century Gothic" w:hAnsi="Century Gothic" w:cstheme="minorHAnsi"/>
                <w:b/>
              </w:rPr>
              <w:t>Size of Part</w:t>
            </w:r>
            <w:r w:rsidRPr="00DD0E4C">
              <w:rPr>
                <w:rFonts w:ascii="Century Gothic" w:hAnsi="Century Gothic" w:cstheme="minorHAnsi"/>
              </w:rPr>
              <w:t xml:space="preserve"> – the size of the part of the tree that is likely to fail</w:t>
            </w:r>
          </w:p>
          <w:p w:rsidR="00DD0E4C" w:rsidRPr="00DD0E4C" w:rsidRDefault="00DD0E4C" w:rsidP="0066272D">
            <w:pPr>
              <w:rPr>
                <w:rFonts w:ascii="Century Gothic" w:eastAsiaTheme="minorHAnsi" w:hAnsi="Century Gothic" w:cstheme="minorHAnsi"/>
              </w:rPr>
            </w:pP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1</w:t>
            </w:r>
          </w:p>
        </w:tc>
        <w:tc>
          <w:tcPr>
            <w:tcW w:w="1915" w:type="dxa"/>
            <w:vAlign w:val="bottom"/>
          </w:tcPr>
          <w:p w:rsidR="00DD0E4C" w:rsidRPr="00DD0E4C" w:rsidRDefault="009F5759" w:rsidP="0066272D">
            <w:pPr>
              <w:jc w:val="center"/>
              <w:rPr>
                <w:rFonts w:ascii="Century Gothic" w:hAnsi="Century Gothic" w:cstheme="minorHAnsi"/>
                <w:color w:val="000000"/>
              </w:rPr>
            </w:pPr>
            <w:r>
              <w:rPr>
                <w:rFonts w:ascii="Century Gothic" w:hAnsi="Century Gothic" w:cstheme="minorHAnsi"/>
                <w:color w:val="000000"/>
              </w:rPr>
              <w:t>2-2.9</w:t>
            </w:r>
            <w:r w:rsidR="00DD0E4C" w:rsidRPr="00DD0E4C">
              <w:rPr>
                <w:rFonts w:ascii="Century Gothic" w:hAnsi="Century Gothic" w:cstheme="minorHAnsi"/>
                <w:color w:val="000000"/>
              </w:rPr>
              <w:t>"</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2</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3-5</w:t>
            </w:r>
            <w:r w:rsidR="009F5759">
              <w:rPr>
                <w:rFonts w:ascii="Century Gothic" w:hAnsi="Century Gothic" w:cstheme="minorHAnsi"/>
                <w:color w:val="000000"/>
              </w:rPr>
              <w:t>.9</w:t>
            </w:r>
            <w:r w:rsidRPr="00DD0E4C">
              <w:rPr>
                <w:rFonts w:ascii="Century Gothic" w:hAnsi="Century Gothic" w:cstheme="minorHAnsi"/>
                <w:color w:val="000000"/>
              </w:rPr>
              <w:t>"</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3</w:t>
            </w:r>
          </w:p>
        </w:tc>
        <w:tc>
          <w:tcPr>
            <w:tcW w:w="1915" w:type="dxa"/>
            <w:vAlign w:val="bottom"/>
          </w:tcPr>
          <w:p w:rsidR="00DD0E4C" w:rsidRPr="00DD0E4C" w:rsidRDefault="00DD0E4C" w:rsidP="009F5759">
            <w:pPr>
              <w:jc w:val="center"/>
              <w:rPr>
                <w:rFonts w:ascii="Century Gothic" w:hAnsi="Century Gothic" w:cstheme="minorHAnsi"/>
                <w:color w:val="000000"/>
              </w:rPr>
            </w:pPr>
            <w:r w:rsidRPr="00DD0E4C">
              <w:rPr>
                <w:rFonts w:ascii="Century Gothic" w:hAnsi="Century Gothic" w:cstheme="minorHAnsi"/>
                <w:color w:val="000000"/>
              </w:rPr>
              <w:t>6-1</w:t>
            </w:r>
            <w:r w:rsidR="009F5759">
              <w:rPr>
                <w:rFonts w:ascii="Century Gothic" w:hAnsi="Century Gothic" w:cstheme="minorHAnsi"/>
                <w:color w:val="000000"/>
              </w:rPr>
              <w:t>5.9</w:t>
            </w:r>
            <w:r w:rsidRPr="00DD0E4C">
              <w:rPr>
                <w:rFonts w:ascii="Century Gothic" w:hAnsi="Century Gothic" w:cstheme="minorHAnsi"/>
                <w:color w:val="000000"/>
              </w:rPr>
              <w:t>"</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4</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16"</w:t>
            </w:r>
            <w:r w:rsidR="009F5759">
              <w:rPr>
                <w:rFonts w:ascii="Century Gothic" w:hAnsi="Century Gothic" w:cstheme="minorHAnsi"/>
                <w:color w:val="000000"/>
              </w:rPr>
              <w:t>+</w:t>
            </w:r>
          </w:p>
        </w:tc>
      </w:tr>
      <w:tr w:rsidR="00DD0E4C" w:rsidRPr="00DD0E4C" w:rsidTr="0066272D">
        <w:trPr>
          <w:jc w:val="center"/>
        </w:trPr>
        <w:tc>
          <w:tcPr>
            <w:tcW w:w="3829" w:type="dxa"/>
            <w:gridSpan w:val="2"/>
          </w:tcPr>
          <w:p w:rsidR="00DD0E4C" w:rsidRDefault="00DD0E4C" w:rsidP="0066272D">
            <w:pPr>
              <w:rPr>
                <w:rFonts w:ascii="Century Gothic" w:hAnsi="Century Gothic" w:cstheme="minorHAnsi"/>
                <w:b/>
              </w:rPr>
            </w:pPr>
          </w:p>
          <w:p w:rsidR="00DD0E4C" w:rsidRPr="00DD0E4C" w:rsidRDefault="00DD0E4C" w:rsidP="0066272D">
            <w:pPr>
              <w:rPr>
                <w:rFonts w:ascii="Century Gothic" w:hAnsi="Century Gothic" w:cstheme="minorHAnsi"/>
              </w:rPr>
            </w:pPr>
            <w:r w:rsidRPr="00DD0E4C">
              <w:rPr>
                <w:rFonts w:ascii="Century Gothic" w:hAnsi="Century Gothic" w:cstheme="minorHAnsi"/>
                <w:b/>
              </w:rPr>
              <w:t>Probability of failure</w:t>
            </w:r>
            <w:r w:rsidRPr="00DD0E4C">
              <w:rPr>
                <w:rFonts w:ascii="Century Gothic" w:hAnsi="Century Gothic" w:cstheme="minorHAnsi"/>
              </w:rPr>
              <w:t xml:space="preserve"> – the likelihood that the part of the tree that is likely to fail will fail</w:t>
            </w:r>
          </w:p>
          <w:p w:rsidR="00DD0E4C" w:rsidRPr="00DD0E4C" w:rsidRDefault="00DD0E4C" w:rsidP="0066272D">
            <w:pPr>
              <w:rPr>
                <w:rFonts w:ascii="Century Gothic" w:eastAsiaTheme="minorHAnsi" w:hAnsi="Century Gothic" w:cstheme="minorHAnsi"/>
              </w:rPr>
            </w:pP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1</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Low</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2</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Possible</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3</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Likely</w:t>
            </w:r>
          </w:p>
        </w:tc>
      </w:tr>
      <w:tr w:rsidR="00DD0E4C" w:rsidRPr="00DD0E4C" w:rsidTr="0066272D">
        <w:trPr>
          <w:jc w:val="center"/>
        </w:trPr>
        <w:tc>
          <w:tcPr>
            <w:tcW w:w="1914" w:type="dxa"/>
          </w:tcPr>
          <w:p w:rsidR="00DD0E4C" w:rsidRPr="00DD0E4C" w:rsidRDefault="00DD0E4C" w:rsidP="0066272D">
            <w:pPr>
              <w:jc w:val="center"/>
              <w:rPr>
                <w:rFonts w:ascii="Century Gothic" w:hAnsi="Century Gothic" w:cstheme="minorHAnsi"/>
              </w:rPr>
            </w:pPr>
            <w:r w:rsidRPr="00DD0E4C">
              <w:rPr>
                <w:rFonts w:ascii="Century Gothic" w:hAnsi="Century Gothic" w:cstheme="minorHAnsi"/>
              </w:rPr>
              <w:t>4</w:t>
            </w:r>
          </w:p>
        </w:tc>
        <w:tc>
          <w:tcPr>
            <w:tcW w:w="1915" w:type="dxa"/>
            <w:vAlign w:val="bottom"/>
          </w:tcPr>
          <w:p w:rsidR="00DD0E4C" w:rsidRPr="00DD0E4C" w:rsidRDefault="00DD0E4C" w:rsidP="0066272D">
            <w:pPr>
              <w:jc w:val="center"/>
              <w:rPr>
                <w:rFonts w:ascii="Century Gothic" w:hAnsi="Century Gothic" w:cstheme="minorHAnsi"/>
                <w:color w:val="000000"/>
              </w:rPr>
            </w:pPr>
            <w:r w:rsidRPr="00DD0E4C">
              <w:rPr>
                <w:rFonts w:ascii="Century Gothic" w:hAnsi="Century Gothic" w:cstheme="minorHAnsi"/>
                <w:color w:val="000000"/>
              </w:rPr>
              <w:t>Imminent</w:t>
            </w:r>
          </w:p>
        </w:tc>
      </w:tr>
    </w:tbl>
    <w:p w:rsidR="0095625D" w:rsidRPr="00DD0E4C" w:rsidRDefault="0095625D" w:rsidP="009F5759">
      <w:pPr>
        <w:rPr>
          <w:rFonts w:asciiTheme="minorHAnsi" w:hAnsiTheme="minorHAnsi" w:cstheme="minorHAnsi"/>
          <w:sz w:val="24"/>
          <w:szCs w:val="24"/>
        </w:rPr>
      </w:pPr>
    </w:p>
    <w:sectPr w:rsidR="0095625D" w:rsidRPr="00DD0E4C" w:rsidSect="006101A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EFC" w:rsidRDefault="00DE1EFC" w:rsidP="00E133A0">
      <w:r>
        <w:separator/>
      </w:r>
    </w:p>
  </w:endnote>
  <w:endnote w:type="continuationSeparator" w:id="0">
    <w:p w:rsidR="00DE1EFC" w:rsidRDefault="00DE1EFC" w:rsidP="00E13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1F" w:rsidRDefault="00AC00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A0" w:rsidRPr="00AC001F" w:rsidRDefault="00E133A0" w:rsidP="00415BE9">
    <w:pPr>
      <w:pStyle w:val="Header"/>
      <w:rPr>
        <w:rFonts w:ascii="Century Gothic" w:hAnsi="Century Gothic"/>
        <w:sz w:val="28"/>
        <w:szCs w:val="28"/>
      </w:rPr>
    </w:pPr>
    <w:r w:rsidRPr="008F27EE">
      <w:rPr>
        <w:rFonts w:ascii="Century Gothic" w:hAnsi="Century Gothic"/>
      </w:rPr>
      <w:t>UFST Advisory Committee</w:t>
    </w:r>
    <w:r w:rsidRPr="008F27EE">
      <w:rPr>
        <w:rFonts w:ascii="Century Gothic" w:hAnsi="Century Gothic"/>
      </w:rPr>
      <w:tab/>
    </w:r>
    <w:r w:rsidR="00AC001F">
      <w:rPr>
        <w:rFonts w:ascii="Century Gothic" w:hAnsi="Century Gothic"/>
      </w:rPr>
      <w:t>July 2011 webinar</w:t>
    </w:r>
    <w:r w:rsidRPr="008F27EE">
      <w:rPr>
        <w:rFonts w:ascii="Century Gothic" w:hAnsi="Century Gothic"/>
      </w:rPr>
      <w:tab/>
    </w:r>
    <w:r w:rsidR="005E75CB" w:rsidRPr="00415BE9">
      <w:rPr>
        <w:rFonts w:ascii="Century Gothic" w:hAnsi="Century Gothic" w:cstheme="minorHAnsi"/>
        <w:b/>
        <w:sz w:val="28"/>
        <w:szCs w:val="28"/>
      </w:rPr>
      <w:fldChar w:fldCharType="begin"/>
    </w:r>
    <w:r w:rsidRPr="00415BE9">
      <w:rPr>
        <w:rFonts w:ascii="Century Gothic" w:hAnsi="Century Gothic" w:cstheme="minorHAnsi"/>
        <w:b/>
        <w:sz w:val="28"/>
        <w:szCs w:val="28"/>
      </w:rPr>
      <w:instrText xml:space="preserve"> PAGE  \* Arabic  \* MERGEFORMAT </w:instrText>
    </w:r>
    <w:r w:rsidR="005E75CB" w:rsidRPr="00415BE9">
      <w:rPr>
        <w:rFonts w:ascii="Century Gothic" w:hAnsi="Century Gothic" w:cstheme="minorHAnsi"/>
        <w:b/>
        <w:sz w:val="28"/>
        <w:szCs w:val="28"/>
      </w:rPr>
      <w:fldChar w:fldCharType="separate"/>
    </w:r>
    <w:r w:rsidR="00AC001F">
      <w:rPr>
        <w:rFonts w:ascii="Century Gothic" w:hAnsi="Century Gothic" w:cstheme="minorHAnsi"/>
        <w:b/>
        <w:noProof/>
        <w:sz w:val="28"/>
        <w:szCs w:val="28"/>
      </w:rPr>
      <w:t>1</w:t>
    </w:r>
    <w:r w:rsidR="005E75CB" w:rsidRPr="00415BE9">
      <w:rPr>
        <w:rFonts w:ascii="Century Gothic" w:hAnsi="Century Gothic" w:cstheme="minorHAnsi"/>
        <w:b/>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1F" w:rsidRDefault="00AC0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EFC" w:rsidRDefault="00DE1EFC" w:rsidP="00E133A0">
      <w:r>
        <w:separator/>
      </w:r>
    </w:p>
  </w:footnote>
  <w:footnote w:type="continuationSeparator" w:id="0">
    <w:p w:rsidR="00DE1EFC" w:rsidRDefault="00DE1EFC" w:rsidP="00E133A0">
      <w:r>
        <w:continuationSeparator/>
      </w:r>
    </w:p>
  </w:footnote>
  <w:footnote w:id="1">
    <w:p w:rsidR="00680477" w:rsidRPr="005015B3" w:rsidRDefault="00680477" w:rsidP="00680477">
      <w:pPr>
        <w:pStyle w:val="FootnoteText"/>
        <w:rPr>
          <w:rFonts w:ascii="Calibri" w:hAnsi="Calibri" w:cs="Calibri"/>
          <w:sz w:val="18"/>
          <w:szCs w:val="18"/>
        </w:rPr>
      </w:pPr>
      <w:r w:rsidRPr="005015B3">
        <w:rPr>
          <w:rStyle w:val="FootnoteReference"/>
          <w:rFonts w:ascii="Calibri" w:hAnsi="Calibri" w:cs="Calibri"/>
          <w:sz w:val="18"/>
          <w:szCs w:val="18"/>
        </w:rPr>
        <w:footnoteRef/>
      </w:r>
      <w:r w:rsidRPr="005015B3">
        <w:rPr>
          <w:rFonts w:ascii="Calibri" w:hAnsi="Calibri" w:cs="Calibri"/>
          <w:sz w:val="18"/>
          <w:szCs w:val="18"/>
        </w:rPr>
        <w:t xml:space="preserve"> Includes: </w:t>
      </w:r>
      <w:r>
        <w:rPr>
          <w:rFonts w:ascii="Calibri" w:hAnsi="Calibri" w:cs="Calibri"/>
          <w:sz w:val="18"/>
          <w:szCs w:val="18"/>
        </w:rPr>
        <w:t>State A</w:t>
      </w:r>
      <w:r w:rsidRPr="005015B3">
        <w:rPr>
          <w:rFonts w:ascii="Calibri" w:hAnsi="Calibri" w:cs="Calibri"/>
          <w:sz w:val="18"/>
          <w:szCs w:val="18"/>
        </w:rPr>
        <w:t xml:space="preserve">gency, </w:t>
      </w:r>
      <w:r>
        <w:rPr>
          <w:rFonts w:ascii="Calibri" w:hAnsi="Calibri" w:cs="Calibri"/>
          <w:sz w:val="18"/>
          <w:szCs w:val="18"/>
        </w:rPr>
        <w:t>M</w:t>
      </w:r>
      <w:r w:rsidRPr="005015B3">
        <w:rPr>
          <w:rFonts w:ascii="Calibri" w:hAnsi="Calibri" w:cs="Calibri"/>
          <w:sz w:val="18"/>
          <w:szCs w:val="18"/>
        </w:rPr>
        <w:t xml:space="preserve">unicipal, </w:t>
      </w:r>
      <w:r>
        <w:rPr>
          <w:rFonts w:ascii="Calibri" w:hAnsi="Calibri" w:cs="Calibri"/>
          <w:sz w:val="18"/>
          <w:szCs w:val="18"/>
        </w:rPr>
        <w:t>Co</w:t>
      </w:r>
      <w:r w:rsidRPr="005015B3">
        <w:rPr>
          <w:rFonts w:ascii="Calibri" w:hAnsi="Calibri" w:cs="Calibri"/>
          <w:sz w:val="18"/>
          <w:szCs w:val="18"/>
        </w:rPr>
        <w:t>nsulting</w:t>
      </w:r>
      <w:r>
        <w:rPr>
          <w:rFonts w:ascii="Calibri" w:hAnsi="Calibri" w:cs="Calibri"/>
          <w:sz w:val="18"/>
          <w:szCs w:val="18"/>
        </w:rPr>
        <w:t>, Cooperative Extension, and non-UFS Federal.</w:t>
      </w:r>
    </w:p>
  </w:footnote>
  <w:footnote w:id="2">
    <w:p w:rsidR="00680477" w:rsidRPr="004273CE" w:rsidRDefault="00680477" w:rsidP="00680477">
      <w:pPr>
        <w:pStyle w:val="FootnoteText"/>
        <w:rPr>
          <w:rFonts w:ascii="Calibri" w:hAnsi="Calibri" w:cs="Calibri"/>
          <w:sz w:val="18"/>
          <w:szCs w:val="18"/>
        </w:rPr>
      </w:pPr>
      <w:r w:rsidRPr="004273CE">
        <w:rPr>
          <w:rStyle w:val="FootnoteReference"/>
          <w:rFonts w:ascii="Calibri" w:hAnsi="Calibri" w:cs="Calibri"/>
          <w:sz w:val="18"/>
          <w:szCs w:val="18"/>
        </w:rPr>
        <w:footnoteRef/>
      </w:r>
      <w:r w:rsidRPr="004273CE">
        <w:rPr>
          <w:rFonts w:ascii="Calibri" w:hAnsi="Calibri" w:cs="Calibri"/>
          <w:sz w:val="18"/>
          <w:szCs w:val="18"/>
        </w:rPr>
        <w:t xml:space="preserve"> </w:t>
      </w:r>
      <w:r>
        <w:rPr>
          <w:rFonts w:ascii="Calibri" w:hAnsi="Calibri" w:cs="Calibri"/>
          <w:sz w:val="18"/>
          <w:szCs w:val="18"/>
        </w:rPr>
        <w:t>Team Leaders and UFS (2) can function as Task Specialists.</w:t>
      </w:r>
    </w:p>
  </w:footnote>
  <w:footnote w:id="3">
    <w:p w:rsidR="00680477" w:rsidRPr="00F019A9" w:rsidRDefault="00680477" w:rsidP="00680477">
      <w:pPr>
        <w:pStyle w:val="FootnoteText"/>
        <w:rPr>
          <w:rFonts w:ascii="Calibri" w:hAnsi="Calibri" w:cs="Calibri"/>
          <w:sz w:val="18"/>
          <w:szCs w:val="18"/>
        </w:rPr>
      </w:pPr>
      <w:r w:rsidRPr="00F019A9">
        <w:rPr>
          <w:rStyle w:val="FootnoteReference"/>
          <w:rFonts w:ascii="Calibri" w:hAnsi="Calibri" w:cs="Calibri"/>
          <w:sz w:val="18"/>
          <w:szCs w:val="18"/>
        </w:rPr>
        <w:footnoteRef/>
      </w:r>
      <w:r w:rsidRPr="00F019A9">
        <w:rPr>
          <w:rFonts w:ascii="Calibri" w:hAnsi="Calibri" w:cs="Calibri"/>
          <w:sz w:val="18"/>
          <w:szCs w:val="18"/>
        </w:rPr>
        <w:t xml:space="preserve"> </w:t>
      </w:r>
      <w:r>
        <w:rPr>
          <w:rFonts w:ascii="Calibri" w:hAnsi="Calibri" w:cs="Calibri"/>
          <w:sz w:val="18"/>
          <w:szCs w:val="18"/>
        </w:rPr>
        <w:t>One GIS is also a Certified Arborist and qualifies as Task Specialist.</w:t>
      </w:r>
    </w:p>
  </w:footnote>
  <w:footnote w:id="4">
    <w:p w:rsidR="00E51615" w:rsidRDefault="00E51615" w:rsidP="00E51615">
      <w:pPr>
        <w:pStyle w:val="FootnoteText"/>
      </w:pPr>
      <w:r>
        <w:rPr>
          <w:rStyle w:val="FootnoteReference"/>
        </w:rPr>
        <w:footnoteRef/>
      </w:r>
      <w:r>
        <w:t xml:space="preserve"> </w:t>
      </w:r>
      <w:proofErr w:type="gramStart"/>
      <w:r w:rsidRPr="00A5194C">
        <w:rPr>
          <w:rFonts w:ascii="Century Gothic" w:hAnsi="Century Gothic"/>
        </w:rPr>
        <w:t>From Washington Fire Resources Mobilization Plan.</w:t>
      </w:r>
      <w:proofErr w:type="gramEnd"/>
    </w:p>
  </w:footnote>
  <w:footnote w:id="5">
    <w:p w:rsidR="00E51615" w:rsidRDefault="00E51615" w:rsidP="00E51615">
      <w:pPr>
        <w:pStyle w:val="FootnoteText"/>
      </w:pPr>
      <w:r>
        <w:rPr>
          <w:rStyle w:val="FootnoteReference"/>
        </w:rPr>
        <w:footnoteRef/>
      </w:r>
      <w:r>
        <w:t xml:space="preserve"> </w:t>
      </w:r>
      <w:proofErr w:type="gramStart"/>
      <w:r w:rsidRPr="00A5194C">
        <w:rPr>
          <w:rFonts w:ascii="Century Gothic" w:hAnsi="Century Gothic"/>
        </w:rPr>
        <w:t>From Susan Ford (GCTA 2005) and New Kent (VA) Team Leader discussion (2008).</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1F" w:rsidRDefault="00AC00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A0" w:rsidRPr="008F27EE" w:rsidRDefault="00E133A0">
    <w:pPr>
      <w:pStyle w:val="Header"/>
      <w:rPr>
        <w:rFonts w:ascii="Century Gothic" w:hAnsi="Century Gothic"/>
      </w:rPr>
    </w:pPr>
    <w:r w:rsidRPr="008F27EE">
      <w:rPr>
        <w:rFonts w:ascii="Century Gothic" w:hAnsi="Century Gothic"/>
      </w:rPr>
      <w:t>Urban Forest Strike Team</w:t>
    </w:r>
    <w:r w:rsidRPr="008F27EE">
      <w:rPr>
        <w:rFonts w:ascii="Century Gothic" w:hAnsi="Century Gothic"/>
      </w:rPr>
      <w:tab/>
    </w:r>
    <w:r w:rsidR="00AC001F">
      <w:rPr>
        <w:rFonts w:ascii="Century Gothic" w:hAnsi="Century Gothic"/>
      </w:rPr>
      <w:t>Webdoc-2011-July-01</w:t>
    </w:r>
    <w:r w:rsidRPr="008F27EE">
      <w:rPr>
        <w:rFonts w:ascii="Century Gothic" w:hAnsi="Century Gothic"/>
      </w:rPr>
      <w:tab/>
      <w:t>Ju</w:t>
    </w:r>
    <w:r w:rsidR="00415BE9">
      <w:rPr>
        <w:rFonts w:ascii="Century Gothic" w:hAnsi="Century Gothic"/>
      </w:rPr>
      <w:t>ly 7</w:t>
    </w:r>
    <w:r w:rsidRPr="008F27EE">
      <w:rPr>
        <w:rFonts w:ascii="Century Gothic" w:hAnsi="Century Gothic"/>
      </w:rPr>
      <w:t>,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1F" w:rsidRDefault="00AC00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D52B2"/>
    <w:multiLevelType w:val="multilevel"/>
    <w:tmpl w:val="562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42431"/>
    <w:multiLevelType w:val="multilevel"/>
    <w:tmpl w:val="3C42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D55E1"/>
    <w:multiLevelType w:val="hybridMultilevel"/>
    <w:tmpl w:val="E76E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D60B7"/>
    <w:multiLevelType w:val="multilevel"/>
    <w:tmpl w:val="40A4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50635"/>
    <w:multiLevelType w:val="multilevel"/>
    <w:tmpl w:val="8CF6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7172AD"/>
    <w:multiLevelType w:val="hybridMultilevel"/>
    <w:tmpl w:val="6156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73F7B"/>
    <w:multiLevelType w:val="hybridMultilevel"/>
    <w:tmpl w:val="0C488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3F3BF8"/>
    <w:multiLevelType w:val="hybridMultilevel"/>
    <w:tmpl w:val="326CD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rsids>
    <w:rsidRoot w:val="009C1A27"/>
    <w:rsid w:val="000466B2"/>
    <w:rsid w:val="000738C9"/>
    <w:rsid w:val="0008658C"/>
    <w:rsid w:val="00093494"/>
    <w:rsid w:val="001518FC"/>
    <w:rsid w:val="001B1D0E"/>
    <w:rsid w:val="00222CDD"/>
    <w:rsid w:val="003128AE"/>
    <w:rsid w:val="00344B6F"/>
    <w:rsid w:val="0036360F"/>
    <w:rsid w:val="00390658"/>
    <w:rsid w:val="003A6A72"/>
    <w:rsid w:val="003D750D"/>
    <w:rsid w:val="00415BE9"/>
    <w:rsid w:val="0045693D"/>
    <w:rsid w:val="00465AAC"/>
    <w:rsid w:val="00520E35"/>
    <w:rsid w:val="005E75CB"/>
    <w:rsid w:val="006101A3"/>
    <w:rsid w:val="00612E8A"/>
    <w:rsid w:val="00680477"/>
    <w:rsid w:val="007D518E"/>
    <w:rsid w:val="008650C3"/>
    <w:rsid w:val="008F27EE"/>
    <w:rsid w:val="0095625D"/>
    <w:rsid w:val="009B7435"/>
    <w:rsid w:val="009B7D9E"/>
    <w:rsid w:val="009C1A27"/>
    <w:rsid w:val="009E1924"/>
    <w:rsid w:val="009F5759"/>
    <w:rsid w:val="00A35851"/>
    <w:rsid w:val="00AC001F"/>
    <w:rsid w:val="00AC13CF"/>
    <w:rsid w:val="00AE70E4"/>
    <w:rsid w:val="00BE792B"/>
    <w:rsid w:val="00C5347A"/>
    <w:rsid w:val="00C84E34"/>
    <w:rsid w:val="00C9791C"/>
    <w:rsid w:val="00D3203E"/>
    <w:rsid w:val="00D654EA"/>
    <w:rsid w:val="00D72854"/>
    <w:rsid w:val="00D810A9"/>
    <w:rsid w:val="00DB4C5C"/>
    <w:rsid w:val="00DC6404"/>
    <w:rsid w:val="00DC64BD"/>
    <w:rsid w:val="00DD0E4C"/>
    <w:rsid w:val="00DE1EFC"/>
    <w:rsid w:val="00DF191E"/>
    <w:rsid w:val="00E133A0"/>
    <w:rsid w:val="00E51615"/>
    <w:rsid w:val="00F401F1"/>
    <w:rsid w:val="00F47142"/>
    <w:rsid w:val="00F50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7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3A0"/>
    <w:pPr>
      <w:tabs>
        <w:tab w:val="center" w:pos="4680"/>
        <w:tab w:val="right" w:pos="9360"/>
      </w:tabs>
    </w:pPr>
  </w:style>
  <w:style w:type="character" w:customStyle="1" w:styleId="HeaderChar">
    <w:name w:val="Header Char"/>
    <w:basedOn w:val="DefaultParagraphFont"/>
    <w:link w:val="Header"/>
    <w:uiPriority w:val="99"/>
    <w:rsid w:val="00E133A0"/>
  </w:style>
  <w:style w:type="paragraph" w:styleId="Footer">
    <w:name w:val="footer"/>
    <w:basedOn w:val="Normal"/>
    <w:link w:val="FooterChar"/>
    <w:uiPriority w:val="99"/>
    <w:semiHidden/>
    <w:unhideWhenUsed/>
    <w:rsid w:val="00E133A0"/>
    <w:pPr>
      <w:tabs>
        <w:tab w:val="center" w:pos="4680"/>
        <w:tab w:val="right" w:pos="9360"/>
      </w:tabs>
    </w:pPr>
  </w:style>
  <w:style w:type="character" w:customStyle="1" w:styleId="FooterChar">
    <w:name w:val="Footer Char"/>
    <w:basedOn w:val="DefaultParagraphFont"/>
    <w:link w:val="Footer"/>
    <w:uiPriority w:val="99"/>
    <w:semiHidden/>
    <w:rsid w:val="00E133A0"/>
  </w:style>
  <w:style w:type="paragraph" w:styleId="FootnoteText">
    <w:name w:val="footnote text"/>
    <w:basedOn w:val="Normal"/>
    <w:link w:val="FootnoteTextChar"/>
    <w:semiHidden/>
    <w:rsid w:val="00680477"/>
  </w:style>
  <w:style w:type="character" w:customStyle="1" w:styleId="FootnoteTextChar">
    <w:name w:val="Footnote Text Char"/>
    <w:basedOn w:val="DefaultParagraphFont"/>
    <w:link w:val="FootnoteText"/>
    <w:semiHidden/>
    <w:rsid w:val="00680477"/>
    <w:rPr>
      <w:rFonts w:ascii="Times New Roman" w:eastAsia="Times New Roman" w:hAnsi="Times New Roman" w:cs="Times New Roman"/>
      <w:sz w:val="20"/>
      <w:szCs w:val="20"/>
    </w:rPr>
  </w:style>
  <w:style w:type="character" w:styleId="FootnoteReference">
    <w:name w:val="footnote reference"/>
    <w:basedOn w:val="DefaultParagraphFont"/>
    <w:semiHidden/>
    <w:rsid w:val="00680477"/>
    <w:rPr>
      <w:vertAlign w:val="superscript"/>
    </w:rPr>
  </w:style>
  <w:style w:type="character" w:styleId="Hyperlink">
    <w:name w:val="Hyperlink"/>
    <w:basedOn w:val="DefaultParagraphFont"/>
    <w:uiPriority w:val="99"/>
    <w:rsid w:val="00680477"/>
    <w:rPr>
      <w:color w:val="0000FF"/>
      <w:u w:val="single"/>
    </w:rPr>
  </w:style>
  <w:style w:type="paragraph" w:customStyle="1" w:styleId="Default">
    <w:name w:val="Default"/>
    <w:rsid w:val="00E51615"/>
    <w:pPr>
      <w:autoSpaceDE w:val="0"/>
      <w:autoSpaceDN w:val="0"/>
      <w:adjustRightInd w:val="0"/>
    </w:pPr>
    <w:rPr>
      <w:rFonts w:ascii="Century Gothic" w:hAnsi="Century Gothic" w:cs="Century Gothic"/>
      <w:color w:val="000000"/>
      <w:sz w:val="24"/>
      <w:szCs w:val="24"/>
    </w:rPr>
  </w:style>
  <w:style w:type="paragraph" w:styleId="NormalWeb">
    <w:name w:val="Normal (Web)"/>
    <w:basedOn w:val="Normal"/>
    <w:rsid w:val="00E51615"/>
    <w:pPr>
      <w:spacing w:before="100" w:beforeAutospacing="1" w:after="100" w:afterAutospacing="1"/>
    </w:pPr>
    <w:rPr>
      <w:sz w:val="24"/>
      <w:szCs w:val="24"/>
    </w:rPr>
  </w:style>
  <w:style w:type="paragraph" w:customStyle="1" w:styleId="documentdescription">
    <w:name w:val="documentdescription"/>
    <w:basedOn w:val="Normal"/>
    <w:rsid w:val="00E51615"/>
    <w:pPr>
      <w:spacing w:before="100" w:beforeAutospacing="1" w:after="100" w:afterAutospacing="1"/>
    </w:pPr>
    <w:rPr>
      <w:sz w:val="24"/>
      <w:szCs w:val="24"/>
    </w:rPr>
  </w:style>
  <w:style w:type="paragraph" w:styleId="ListParagraph">
    <w:name w:val="List Paragraph"/>
    <w:basedOn w:val="Normal"/>
    <w:uiPriority w:val="34"/>
    <w:qFormat/>
    <w:rsid w:val="0095625D"/>
    <w:pPr>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D0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6404"/>
    <w:rPr>
      <w:rFonts w:ascii="Tahoma" w:hAnsi="Tahoma" w:cs="Tahoma"/>
      <w:sz w:val="16"/>
      <w:szCs w:val="16"/>
    </w:rPr>
  </w:style>
  <w:style w:type="character" w:customStyle="1" w:styleId="BalloonTextChar">
    <w:name w:val="Balloon Text Char"/>
    <w:basedOn w:val="DefaultParagraphFont"/>
    <w:link w:val="BalloonText"/>
    <w:uiPriority w:val="99"/>
    <w:semiHidden/>
    <w:rsid w:val="00DC640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banforestrysouth.org/resources/ice-blog" TargetMode="External"/><Relationship Id="rId13" Type="http://schemas.openxmlformats.org/officeDocument/2006/relationships/hyperlink" Target="http://www.unri.org/webcasts/archives/november-2009-2/" TargetMode="External"/><Relationship Id="rId18" Type="http://schemas.openxmlformats.org/officeDocument/2006/relationships/package" Target="embeddings/Microsoft_Office_PowerPoint_Slide2.sld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fr.state.nc.us/education/winkworth_facility.htm" TargetMode="External"/><Relationship Id="rId12" Type="http://schemas.openxmlformats.org/officeDocument/2006/relationships/hyperlink" Target="http://www.ufst.org/resources/presentations/UFST%20Presentation%20to%20SMA%20Savannah.ppt/view"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Office_PowerPoint_Slide1.sldx"/><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fst.org/resources/storm-response-blog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ufst.org/resources/storm-response-blog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fst.org/resources/storm-response-blogs"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14</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ekuehler</dc:creator>
  <cp:keywords/>
  <dc:description/>
  <cp:lastModifiedBy>ekuehler</cp:lastModifiedBy>
  <cp:revision>3</cp:revision>
  <cp:lastPrinted>2011-06-06T14:02:00Z</cp:lastPrinted>
  <dcterms:created xsi:type="dcterms:W3CDTF">2011-07-12T18:05:00Z</dcterms:created>
  <dcterms:modified xsi:type="dcterms:W3CDTF">2011-07-12T18:08:00Z</dcterms:modified>
</cp:coreProperties>
</file>